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D34E3" w14:textId="3F584560" w:rsidR="00917D3A" w:rsidRDefault="00555094">
      <w:pPr>
        <w:rPr>
          <w:b/>
          <w:sz w:val="28"/>
          <w:u w:val="single"/>
          <w:lang w:val="fr-CA"/>
        </w:rPr>
      </w:pPr>
      <w:r w:rsidRPr="00555094">
        <w:rPr>
          <w:b/>
          <w:sz w:val="28"/>
          <w:u w:val="single"/>
          <w:lang w:val="fr-CA"/>
        </w:rPr>
        <w:drawing>
          <wp:anchor distT="0" distB="0" distL="114300" distR="114300" simplePos="0" relativeHeight="251658240" behindDoc="0" locked="0" layoutInCell="1" allowOverlap="1" wp14:anchorId="386A549C" wp14:editId="6D767119">
            <wp:simplePos x="0" y="0"/>
            <wp:positionH relativeFrom="page">
              <wp:align>left</wp:align>
            </wp:positionH>
            <wp:positionV relativeFrom="paragraph">
              <wp:posOffset>-914400</wp:posOffset>
            </wp:positionV>
            <wp:extent cx="7753763" cy="10048875"/>
            <wp:effectExtent l="0" t="0" r="0" b="0"/>
            <wp:wrapNone/>
            <wp:docPr id="17005050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05005" name=""/>
                    <pic:cNvPicPr/>
                  </pic:nvPicPr>
                  <pic:blipFill>
                    <a:blip r:embed="rId8">
                      <a:extLst>
                        <a:ext uri="{28A0092B-C50C-407E-A947-70E740481C1C}">
                          <a14:useLocalDpi xmlns:a14="http://schemas.microsoft.com/office/drawing/2010/main" val="0"/>
                        </a:ext>
                      </a:extLst>
                    </a:blip>
                    <a:stretch>
                      <a:fillRect/>
                    </a:stretch>
                  </pic:blipFill>
                  <pic:spPr>
                    <a:xfrm>
                      <a:off x="0" y="0"/>
                      <a:ext cx="7772806" cy="10073555"/>
                    </a:xfrm>
                    <a:prstGeom prst="rect">
                      <a:avLst/>
                    </a:prstGeom>
                  </pic:spPr>
                </pic:pic>
              </a:graphicData>
            </a:graphic>
            <wp14:sizeRelH relativeFrom="margin">
              <wp14:pctWidth>0</wp14:pctWidth>
            </wp14:sizeRelH>
            <wp14:sizeRelV relativeFrom="margin">
              <wp14:pctHeight>0</wp14:pctHeight>
            </wp14:sizeRelV>
          </wp:anchor>
        </w:drawing>
      </w:r>
      <w:r w:rsidR="00917D3A">
        <w:rPr>
          <w:b/>
          <w:sz w:val="28"/>
          <w:u w:val="single"/>
          <w:lang w:val="fr-CA"/>
        </w:rPr>
        <w:br w:type="page"/>
      </w:r>
    </w:p>
    <w:p w14:paraId="6F4F5D31" w14:textId="71D6C62A" w:rsidR="003B5A9D" w:rsidRPr="003B5A9D" w:rsidRDefault="003B5A9D" w:rsidP="00992765">
      <w:pPr>
        <w:spacing w:line="240" w:lineRule="auto"/>
        <w:jc w:val="center"/>
        <w:rPr>
          <w:b/>
          <w:sz w:val="28"/>
          <w:u w:val="single"/>
          <w:lang w:val="fr-CA"/>
        </w:rPr>
      </w:pPr>
      <w:r w:rsidRPr="003B5A9D">
        <w:rPr>
          <w:b/>
          <w:sz w:val="28"/>
          <w:u w:val="single"/>
          <w:lang w:val="fr-CA"/>
        </w:rPr>
        <w:lastRenderedPageBreak/>
        <w:t>POLITIQUE DE RÉSIDENCE</w:t>
      </w:r>
    </w:p>
    <w:p w14:paraId="52B7214D" w14:textId="54D4F5B5" w:rsidR="004E79DF" w:rsidRPr="003B5A9D" w:rsidRDefault="003B5A9D" w:rsidP="00992765">
      <w:pPr>
        <w:spacing w:line="240" w:lineRule="auto"/>
        <w:jc w:val="center"/>
        <w:rPr>
          <w:b/>
          <w:i/>
          <w:lang w:val="fr-CA"/>
        </w:rPr>
      </w:pPr>
      <w:r w:rsidRPr="003B5A9D">
        <w:rPr>
          <w:b/>
          <w:i/>
          <w:lang w:val="fr-CA"/>
        </w:rPr>
        <w:t>(</w:t>
      </w:r>
      <w:r w:rsidR="005B51BE">
        <w:rPr>
          <w:b/>
          <w:i/>
          <w:lang w:val="fr-CA"/>
        </w:rPr>
        <w:t>Excluant</w:t>
      </w:r>
      <w:r w:rsidR="002E792B">
        <w:rPr>
          <w:b/>
          <w:i/>
          <w:lang w:val="fr-CA"/>
        </w:rPr>
        <w:t xml:space="preserve"> le</w:t>
      </w:r>
      <w:r w:rsidRPr="003B5A9D">
        <w:rPr>
          <w:b/>
          <w:i/>
          <w:lang w:val="fr-CA"/>
        </w:rPr>
        <w:t xml:space="preserve"> </w:t>
      </w:r>
      <w:r w:rsidR="00855399">
        <w:rPr>
          <w:b/>
          <w:i/>
          <w:lang w:val="fr-CA"/>
        </w:rPr>
        <w:t>Provincial Féminin</w:t>
      </w:r>
      <w:r w:rsidR="002E792B">
        <w:rPr>
          <w:b/>
          <w:i/>
          <w:lang w:val="fr-CA"/>
        </w:rPr>
        <w:t xml:space="preserve"> </w:t>
      </w:r>
      <w:r w:rsidR="005B51BE">
        <w:rPr>
          <w:b/>
          <w:i/>
          <w:lang w:val="fr-CA"/>
        </w:rPr>
        <w:t>et</w:t>
      </w:r>
      <w:r w:rsidRPr="003B5A9D">
        <w:rPr>
          <w:b/>
          <w:i/>
          <w:lang w:val="fr-CA"/>
        </w:rPr>
        <w:t xml:space="preserve"> le </w:t>
      </w:r>
      <w:proofErr w:type="spellStart"/>
      <w:r w:rsidRPr="003B5A9D">
        <w:rPr>
          <w:b/>
          <w:i/>
          <w:lang w:val="fr-CA"/>
        </w:rPr>
        <w:t>Tankard</w:t>
      </w:r>
      <w:proofErr w:type="spellEnd"/>
      <w:r w:rsidRPr="003B5A9D">
        <w:rPr>
          <w:b/>
          <w:i/>
          <w:lang w:val="fr-CA"/>
        </w:rPr>
        <w:t>)</w:t>
      </w:r>
    </w:p>
    <w:p w14:paraId="56857497" w14:textId="77777777" w:rsidR="002E792B" w:rsidRDefault="002E792B" w:rsidP="00992765">
      <w:pPr>
        <w:spacing w:after="0" w:line="240" w:lineRule="auto"/>
        <w:jc w:val="both"/>
        <w:rPr>
          <w:rFonts w:eastAsia="Times New Roman" w:cstheme="minorHAnsi"/>
          <w:color w:val="000000"/>
          <w:szCs w:val="24"/>
          <w:lang w:val="fr-CA" w:eastAsia="en-CA"/>
        </w:rPr>
      </w:pPr>
      <w:r w:rsidRPr="002E792B">
        <w:rPr>
          <w:rFonts w:eastAsia="Times New Roman" w:cstheme="minorHAnsi"/>
          <w:color w:val="000000"/>
          <w:szCs w:val="24"/>
          <w:lang w:val="fr-CA" w:eastAsia="en-CA"/>
        </w:rPr>
        <w:t xml:space="preserve">Les règlements sur l’admissibilité pour les championnats de Curling </w:t>
      </w:r>
      <w:r>
        <w:rPr>
          <w:rFonts w:eastAsia="Times New Roman" w:cstheme="minorHAnsi"/>
          <w:color w:val="000000"/>
          <w:szCs w:val="24"/>
          <w:lang w:val="fr-CA" w:eastAsia="en-CA"/>
        </w:rPr>
        <w:t>Québec</w:t>
      </w:r>
      <w:r w:rsidR="00BE1E98">
        <w:rPr>
          <w:rFonts w:eastAsia="Times New Roman" w:cstheme="minorHAnsi"/>
          <w:color w:val="000000"/>
          <w:szCs w:val="24"/>
          <w:lang w:val="fr-CA" w:eastAsia="en-CA"/>
        </w:rPr>
        <w:t xml:space="preserve"> (CQ)</w:t>
      </w:r>
      <w:r w:rsidRPr="002E792B">
        <w:rPr>
          <w:rFonts w:eastAsia="Times New Roman" w:cstheme="minorHAnsi"/>
          <w:color w:val="000000"/>
          <w:szCs w:val="24"/>
          <w:lang w:val="fr-CA" w:eastAsia="en-CA"/>
        </w:rPr>
        <w:t>,</w:t>
      </w:r>
      <w:r>
        <w:rPr>
          <w:rFonts w:eastAsia="Times New Roman" w:cstheme="minorHAnsi"/>
          <w:color w:val="000000"/>
          <w:szCs w:val="24"/>
          <w:lang w:val="fr-CA" w:eastAsia="en-CA"/>
        </w:rPr>
        <w:t xml:space="preserve"> que ce soit un championnat menant au championnat</w:t>
      </w:r>
      <w:r w:rsidRPr="002E792B">
        <w:rPr>
          <w:rFonts w:eastAsia="Times New Roman" w:cstheme="minorHAnsi"/>
          <w:color w:val="000000"/>
          <w:szCs w:val="24"/>
          <w:lang w:val="fr-CA" w:eastAsia="en-CA"/>
        </w:rPr>
        <w:t xml:space="preserve"> </w:t>
      </w:r>
      <w:r>
        <w:rPr>
          <w:rFonts w:eastAsia="Times New Roman" w:cstheme="minorHAnsi"/>
          <w:color w:val="000000"/>
          <w:szCs w:val="24"/>
          <w:lang w:val="fr-CA" w:eastAsia="en-CA"/>
        </w:rPr>
        <w:t xml:space="preserve">canadien ou pas, </w:t>
      </w:r>
      <w:r w:rsidRPr="002E792B">
        <w:rPr>
          <w:rFonts w:eastAsia="Times New Roman" w:cstheme="minorHAnsi"/>
          <w:color w:val="000000"/>
          <w:szCs w:val="24"/>
          <w:lang w:val="fr-CA" w:eastAsia="en-CA"/>
        </w:rPr>
        <w:t>sont mis à jour comme suit.</w:t>
      </w:r>
      <w:r>
        <w:rPr>
          <w:rFonts w:eastAsia="Times New Roman" w:cstheme="minorHAnsi"/>
          <w:color w:val="000000"/>
          <w:szCs w:val="24"/>
          <w:lang w:val="fr-CA" w:eastAsia="en-CA"/>
        </w:rPr>
        <w:t xml:space="preserve"> </w:t>
      </w:r>
      <w:r w:rsidRPr="002E792B">
        <w:rPr>
          <w:rFonts w:eastAsia="Times New Roman" w:cstheme="minorHAnsi"/>
          <w:color w:val="000000"/>
          <w:szCs w:val="24"/>
          <w:lang w:val="fr-CA" w:eastAsia="en-CA"/>
        </w:rPr>
        <w:t xml:space="preserve">Ces règlements s’appliquent aux championnats suivants de Curling </w:t>
      </w:r>
      <w:r>
        <w:rPr>
          <w:rFonts w:eastAsia="Times New Roman" w:cstheme="minorHAnsi"/>
          <w:color w:val="000000"/>
          <w:szCs w:val="24"/>
          <w:lang w:val="fr-CA" w:eastAsia="en-CA"/>
        </w:rPr>
        <w:t>Québec</w:t>
      </w:r>
      <w:r w:rsidRPr="002E792B">
        <w:rPr>
          <w:rFonts w:eastAsia="Times New Roman" w:cstheme="minorHAnsi"/>
          <w:color w:val="000000"/>
          <w:szCs w:val="24"/>
          <w:lang w:val="fr-CA" w:eastAsia="en-CA"/>
        </w:rPr>
        <w:t xml:space="preserve"> :</w:t>
      </w:r>
    </w:p>
    <w:p w14:paraId="58D6BB17" w14:textId="77777777" w:rsidR="002E792B" w:rsidRDefault="002E792B" w:rsidP="00992765">
      <w:pPr>
        <w:spacing w:after="0" w:line="240" w:lineRule="auto"/>
        <w:jc w:val="both"/>
        <w:rPr>
          <w:rFonts w:eastAsia="Times New Roman" w:cstheme="minorHAnsi"/>
          <w:color w:val="000000"/>
          <w:szCs w:val="24"/>
          <w:lang w:val="fr-CA" w:eastAsia="en-CA"/>
        </w:rPr>
      </w:pPr>
    </w:p>
    <w:p w14:paraId="40D45352" w14:textId="77777777" w:rsidR="007E342B" w:rsidRDefault="002E792B" w:rsidP="00992765">
      <w:pPr>
        <w:pStyle w:val="Paragraphedeliste"/>
        <w:numPr>
          <w:ilvl w:val="0"/>
          <w:numId w:val="2"/>
        </w:numPr>
        <w:spacing w:after="0" w:line="240" w:lineRule="auto"/>
        <w:jc w:val="both"/>
        <w:rPr>
          <w:rFonts w:eastAsia="Times New Roman" w:cstheme="minorHAnsi"/>
          <w:color w:val="000000"/>
          <w:szCs w:val="24"/>
          <w:lang w:val="fr-CA" w:eastAsia="en-CA"/>
        </w:rPr>
      </w:pPr>
      <w:r w:rsidRPr="007E342B">
        <w:rPr>
          <w:rFonts w:eastAsia="Times New Roman" w:cstheme="minorHAnsi"/>
          <w:color w:val="000000"/>
          <w:szCs w:val="24"/>
          <w:lang w:val="fr-CA" w:eastAsia="en-CA"/>
        </w:rPr>
        <w:t>Mixte</w:t>
      </w:r>
    </w:p>
    <w:p w14:paraId="2C8D5532" w14:textId="77777777" w:rsidR="002E792B" w:rsidRPr="007E342B" w:rsidRDefault="002E792B" w:rsidP="00992765">
      <w:pPr>
        <w:pStyle w:val="Paragraphedeliste"/>
        <w:numPr>
          <w:ilvl w:val="0"/>
          <w:numId w:val="2"/>
        </w:numPr>
        <w:spacing w:after="0" w:line="240" w:lineRule="auto"/>
        <w:jc w:val="both"/>
        <w:rPr>
          <w:rFonts w:eastAsia="Times New Roman" w:cstheme="minorHAnsi"/>
          <w:color w:val="000000"/>
          <w:szCs w:val="24"/>
          <w:lang w:val="fr-CA" w:eastAsia="en-CA"/>
        </w:rPr>
      </w:pPr>
      <w:r w:rsidRPr="007E342B">
        <w:rPr>
          <w:rFonts w:eastAsia="Times New Roman" w:cstheme="minorHAnsi"/>
          <w:color w:val="000000"/>
          <w:szCs w:val="24"/>
          <w:lang w:val="fr-CA" w:eastAsia="en-CA"/>
        </w:rPr>
        <w:t>Seniors (hommes et femmes)</w:t>
      </w:r>
    </w:p>
    <w:p w14:paraId="450A21ED" w14:textId="77777777" w:rsidR="002E792B" w:rsidRDefault="002E792B" w:rsidP="00992765">
      <w:pPr>
        <w:pStyle w:val="Paragraphedeliste"/>
        <w:numPr>
          <w:ilvl w:val="0"/>
          <w:numId w:val="2"/>
        </w:numPr>
        <w:spacing w:after="0" w:line="240" w:lineRule="auto"/>
        <w:jc w:val="both"/>
        <w:rPr>
          <w:rFonts w:eastAsia="Times New Roman" w:cstheme="minorHAnsi"/>
          <w:color w:val="000000"/>
          <w:szCs w:val="24"/>
          <w:lang w:val="fr-CA" w:eastAsia="en-CA"/>
        </w:rPr>
      </w:pPr>
      <w:r>
        <w:rPr>
          <w:rFonts w:eastAsia="Times New Roman" w:cstheme="minorHAnsi"/>
          <w:color w:val="000000"/>
          <w:szCs w:val="24"/>
          <w:lang w:val="fr-CA" w:eastAsia="en-CA"/>
        </w:rPr>
        <w:t>Double mixte</w:t>
      </w:r>
    </w:p>
    <w:p w14:paraId="22BBCC02" w14:textId="77777777" w:rsidR="0033784A" w:rsidRDefault="007130CA" w:rsidP="0033784A">
      <w:pPr>
        <w:pStyle w:val="Paragraphedeliste"/>
        <w:numPr>
          <w:ilvl w:val="0"/>
          <w:numId w:val="2"/>
        </w:numPr>
        <w:spacing w:after="0" w:line="240" w:lineRule="auto"/>
        <w:jc w:val="both"/>
        <w:rPr>
          <w:rFonts w:eastAsia="Times New Roman" w:cstheme="minorHAnsi"/>
          <w:color w:val="000000"/>
          <w:szCs w:val="24"/>
          <w:lang w:val="fr-CA" w:eastAsia="en-CA"/>
        </w:rPr>
      </w:pPr>
      <w:r>
        <w:rPr>
          <w:rFonts w:eastAsia="Times New Roman" w:cstheme="minorHAnsi"/>
          <w:color w:val="000000"/>
          <w:szCs w:val="24"/>
          <w:lang w:val="fr-CA" w:eastAsia="en-CA"/>
        </w:rPr>
        <w:t>Fauteuil</w:t>
      </w:r>
      <w:r w:rsidR="0033784A">
        <w:rPr>
          <w:rFonts w:eastAsia="Times New Roman" w:cstheme="minorHAnsi"/>
          <w:color w:val="000000"/>
          <w:szCs w:val="24"/>
          <w:lang w:val="fr-CA" w:eastAsia="en-CA"/>
        </w:rPr>
        <w:t xml:space="preserve"> Roulant</w:t>
      </w:r>
    </w:p>
    <w:p w14:paraId="5B3D3DB5" w14:textId="6C1D5F5C" w:rsidR="007130CA" w:rsidRPr="0033784A" w:rsidRDefault="0033784A" w:rsidP="0033784A">
      <w:pPr>
        <w:pStyle w:val="Paragraphedeliste"/>
        <w:numPr>
          <w:ilvl w:val="0"/>
          <w:numId w:val="2"/>
        </w:numPr>
        <w:spacing w:after="0" w:line="240" w:lineRule="auto"/>
        <w:jc w:val="both"/>
        <w:rPr>
          <w:rFonts w:eastAsia="Times New Roman" w:cstheme="minorHAnsi"/>
          <w:color w:val="000000"/>
          <w:szCs w:val="24"/>
          <w:lang w:val="fr-CA" w:eastAsia="en-CA"/>
        </w:rPr>
      </w:pPr>
      <w:r>
        <w:rPr>
          <w:rFonts w:eastAsia="Times New Roman" w:cstheme="minorHAnsi"/>
          <w:color w:val="000000"/>
          <w:szCs w:val="24"/>
          <w:lang w:val="fr-CA" w:eastAsia="en-CA"/>
        </w:rPr>
        <w:t>Maîtres (hommes et femmes)</w:t>
      </w:r>
    </w:p>
    <w:p w14:paraId="60950BB2" w14:textId="7467589F" w:rsidR="0033784A" w:rsidRDefault="0033784A" w:rsidP="00992765">
      <w:pPr>
        <w:pStyle w:val="Paragraphedeliste"/>
        <w:numPr>
          <w:ilvl w:val="0"/>
          <w:numId w:val="2"/>
        </w:numPr>
        <w:spacing w:after="0" w:line="240" w:lineRule="auto"/>
        <w:jc w:val="both"/>
        <w:rPr>
          <w:rFonts w:eastAsia="Times New Roman" w:cstheme="minorHAnsi"/>
          <w:color w:val="000000"/>
          <w:szCs w:val="24"/>
          <w:lang w:val="fr-CA" w:eastAsia="en-CA"/>
        </w:rPr>
      </w:pPr>
      <w:r>
        <w:rPr>
          <w:rFonts w:eastAsia="Times New Roman" w:cstheme="minorHAnsi"/>
          <w:color w:val="000000"/>
          <w:szCs w:val="24"/>
          <w:lang w:val="fr-CA" w:eastAsia="en-CA"/>
        </w:rPr>
        <w:t xml:space="preserve">Double </w:t>
      </w:r>
      <w:r w:rsidR="00266A27">
        <w:rPr>
          <w:rFonts w:eastAsia="Times New Roman" w:cstheme="minorHAnsi"/>
          <w:color w:val="000000"/>
          <w:szCs w:val="24"/>
          <w:lang w:val="fr-CA" w:eastAsia="en-CA"/>
        </w:rPr>
        <w:t>mixte junior</w:t>
      </w:r>
    </w:p>
    <w:p w14:paraId="30C454DE" w14:textId="3DE04A74" w:rsidR="002E792B" w:rsidRDefault="002E792B" w:rsidP="00992765">
      <w:pPr>
        <w:pStyle w:val="Paragraphedeliste"/>
        <w:numPr>
          <w:ilvl w:val="0"/>
          <w:numId w:val="2"/>
        </w:numPr>
        <w:spacing w:after="0" w:line="240" w:lineRule="auto"/>
        <w:jc w:val="both"/>
        <w:rPr>
          <w:rFonts w:eastAsia="Times New Roman" w:cstheme="minorHAnsi"/>
          <w:color w:val="000000"/>
          <w:szCs w:val="24"/>
          <w:lang w:val="fr-CA" w:eastAsia="en-CA"/>
        </w:rPr>
      </w:pPr>
      <w:r>
        <w:rPr>
          <w:rFonts w:eastAsia="Times New Roman" w:cstheme="minorHAnsi"/>
          <w:color w:val="000000"/>
          <w:szCs w:val="24"/>
          <w:lang w:val="fr-CA" w:eastAsia="en-CA"/>
        </w:rPr>
        <w:t>U-2</w:t>
      </w:r>
      <w:r w:rsidR="009F2A2E">
        <w:rPr>
          <w:rFonts w:eastAsia="Times New Roman" w:cstheme="minorHAnsi"/>
          <w:color w:val="000000"/>
          <w:szCs w:val="24"/>
          <w:lang w:val="fr-CA" w:eastAsia="en-CA"/>
        </w:rPr>
        <w:t>0</w:t>
      </w:r>
    </w:p>
    <w:p w14:paraId="76F8A555" w14:textId="77777777" w:rsidR="002E792B" w:rsidRDefault="002E792B" w:rsidP="00992765">
      <w:pPr>
        <w:pStyle w:val="Paragraphedeliste"/>
        <w:numPr>
          <w:ilvl w:val="0"/>
          <w:numId w:val="2"/>
        </w:numPr>
        <w:spacing w:after="0" w:line="240" w:lineRule="auto"/>
        <w:jc w:val="both"/>
        <w:rPr>
          <w:rFonts w:eastAsia="Times New Roman" w:cstheme="minorHAnsi"/>
          <w:color w:val="000000"/>
          <w:szCs w:val="24"/>
          <w:lang w:val="fr-CA" w:eastAsia="en-CA"/>
        </w:rPr>
      </w:pPr>
      <w:r>
        <w:rPr>
          <w:rFonts w:eastAsia="Times New Roman" w:cstheme="minorHAnsi"/>
          <w:color w:val="000000"/>
          <w:szCs w:val="24"/>
          <w:lang w:val="fr-CA" w:eastAsia="en-CA"/>
        </w:rPr>
        <w:t>U-18</w:t>
      </w:r>
    </w:p>
    <w:p w14:paraId="3BEBA22B" w14:textId="77777777" w:rsidR="002E792B" w:rsidRDefault="002E792B" w:rsidP="00992765">
      <w:pPr>
        <w:pStyle w:val="Paragraphedeliste"/>
        <w:numPr>
          <w:ilvl w:val="0"/>
          <w:numId w:val="2"/>
        </w:numPr>
        <w:spacing w:after="0" w:line="240" w:lineRule="auto"/>
        <w:jc w:val="both"/>
        <w:rPr>
          <w:rFonts w:eastAsia="Times New Roman" w:cstheme="minorHAnsi"/>
          <w:color w:val="000000"/>
          <w:szCs w:val="24"/>
          <w:lang w:val="fr-CA" w:eastAsia="en-CA"/>
        </w:rPr>
      </w:pPr>
      <w:r>
        <w:rPr>
          <w:rFonts w:eastAsia="Times New Roman" w:cstheme="minorHAnsi"/>
          <w:color w:val="000000"/>
          <w:szCs w:val="24"/>
          <w:lang w:val="fr-CA" w:eastAsia="en-CA"/>
        </w:rPr>
        <w:t>U-15</w:t>
      </w:r>
    </w:p>
    <w:p w14:paraId="59B921DD" w14:textId="77777777" w:rsidR="002E792B" w:rsidRDefault="002E792B" w:rsidP="00992765">
      <w:pPr>
        <w:pStyle w:val="Paragraphedeliste"/>
        <w:numPr>
          <w:ilvl w:val="0"/>
          <w:numId w:val="2"/>
        </w:numPr>
        <w:spacing w:after="0" w:line="240" w:lineRule="auto"/>
        <w:jc w:val="both"/>
        <w:rPr>
          <w:rFonts w:eastAsia="Times New Roman" w:cstheme="minorHAnsi"/>
          <w:color w:val="000000"/>
          <w:szCs w:val="24"/>
          <w:lang w:val="fr-CA" w:eastAsia="en-CA"/>
        </w:rPr>
      </w:pPr>
      <w:r>
        <w:rPr>
          <w:rFonts w:eastAsia="Times New Roman" w:cstheme="minorHAnsi"/>
          <w:color w:val="000000"/>
          <w:szCs w:val="24"/>
          <w:lang w:val="fr-CA" w:eastAsia="en-CA"/>
        </w:rPr>
        <w:t>Championnat des clubs</w:t>
      </w:r>
    </w:p>
    <w:p w14:paraId="0CB139C6" w14:textId="77777777" w:rsidR="002E792B" w:rsidRDefault="002E792B" w:rsidP="00992765">
      <w:pPr>
        <w:pStyle w:val="Paragraphedeliste"/>
        <w:numPr>
          <w:ilvl w:val="0"/>
          <w:numId w:val="2"/>
        </w:numPr>
        <w:spacing w:after="0" w:line="240" w:lineRule="auto"/>
        <w:jc w:val="both"/>
        <w:rPr>
          <w:rFonts w:eastAsia="Times New Roman" w:cstheme="minorHAnsi"/>
          <w:color w:val="000000"/>
          <w:szCs w:val="24"/>
          <w:lang w:val="fr-CA" w:eastAsia="en-CA"/>
        </w:rPr>
      </w:pPr>
      <w:r>
        <w:rPr>
          <w:rFonts w:eastAsia="Times New Roman" w:cstheme="minorHAnsi"/>
          <w:color w:val="000000"/>
          <w:szCs w:val="24"/>
          <w:lang w:val="fr-CA" w:eastAsia="en-CA"/>
        </w:rPr>
        <w:t>Colts</w:t>
      </w:r>
    </w:p>
    <w:p w14:paraId="06021D2D" w14:textId="77777777" w:rsidR="002E792B" w:rsidRPr="002E792B" w:rsidRDefault="002E792B" w:rsidP="00992765">
      <w:pPr>
        <w:pStyle w:val="Paragraphedeliste"/>
        <w:numPr>
          <w:ilvl w:val="0"/>
          <w:numId w:val="2"/>
        </w:numPr>
        <w:spacing w:after="0" w:line="240" w:lineRule="auto"/>
        <w:jc w:val="both"/>
        <w:rPr>
          <w:rFonts w:eastAsia="Times New Roman" w:cstheme="minorHAnsi"/>
          <w:color w:val="000000"/>
          <w:szCs w:val="24"/>
          <w:lang w:val="fr-CA" w:eastAsia="en-CA"/>
        </w:rPr>
      </w:pPr>
      <w:r>
        <w:rPr>
          <w:rFonts w:eastAsia="Times New Roman" w:cstheme="minorHAnsi"/>
          <w:color w:val="000000"/>
          <w:szCs w:val="24"/>
          <w:lang w:val="fr-CA" w:eastAsia="en-CA"/>
        </w:rPr>
        <w:t>Coupe Caledonia</w:t>
      </w:r>
    </w:p>
    <w:p w14:paraId="1A25FC53" w14:textId="77777777" w:rsidR="003B5A9D" w:rsidRDefault="003B5A9D" w:rsidP="00992765">
      <w:pPr>
        <w:spacing w:after="0" w:line="240" w:lineRule="auto"/>
        <w:rPr>
          <w:lang w:val="fr-CA"/>
        </w:rPr>
      </w:pPr>
    </w:p>
    <w:p w14:paraId="3E4DBFBD" w14:textId="77777777" w:rsidR="00CB1A88" w:rsidRPr="00CB1A88" w:rsidRDefault="00CB1A88" w:rsidP="00992765">
      <w:pPr>
        <w:pStyle w:val="Titre"/>
        <w:jc w:val="both"/>
        <w:rPr>
          <w:rFonts w:asciiTheme="minorHAnsi" w:hAnsiTheme="minorHAnsi" w:cstheme="minorHAnsi"/>
          <w:color w:val="000000"/>
          <w:sz w:val="22"/>
          <w:u w:val="single"/>
          <w:lang w:val="fr-CA"/>
        </w:rPr>
      </w:pPr>
      <w:r w:rsidRPr="00CB1A88">
        <w:rPr>
          <w:rFonts w:asciiTheme="minorHAnsi" w:hAnsiTheme="minorHAnsi" w:cstheme="minorHAnsi"/>
          <w:color w:val="000000"/>
          <w:sz w:val="22"/>
          <w:u w:val="single"/>
          <w:lang w:val="fr-CA"/>
        </w:rPr>
        <w:t>ÉLIGIBILITÉ DES COMPÉTITEURS</w:t>
      </w:r>
    </w:p>
    <w:p w14:paraId="47C1895B" w14:textId="77777777" w:rsidR="00CB1A88" w:rsidRPr="00CB1A88" w:rsidRDefault="00CB1A88" w:rsidP="00992765">
      <w:pPr>
        <w:widowControl w:val="0"/>
        <w:autoSpaceDE w:val="0"/>
        <w:autoSpaceDN w:val="0"/>
        <w:adjustRightInd w:val="0"/>
        <w:spacing w:after="0" w:line="240" w:lineRule="auto"/>
        <w:jc w:val="both"/>
        <w:rPr>
          <w:rFonts w:eastAsia="Times New Roman" w:cstheme="minorHAnsi"/>
          <w:color w:val="000000"/>
          <w:lang w:val="fr-CA"/>
        </w:rPr>
      </w:pPr>
    </w:p>
    <w:p w14:paraId="66BF3DC6" w14:textId="77777777" w:rsidR="00CB1A88" w:rsidRPr="00CB1A88" w:rsidRDefault="00CB1A88" w:rsidP="00992765">
      <w:pPr>
        <w:pStyle w:val="Paragraphedeliste"/>
        <w:widowControl w:val="0"/>
        <w:numPr>
          <w:ilvl w:val="0"/>
          <w:numId w:val="3"/>
        </w:numPr>
        <w:tabs>
          <w:tab w:val="left" w:pos="709"/>
        </w:tabs>
        <w:autoSpaceDE w:val="0"/>
        <w:autoSpaceDN w:val="0"/>
        <w:adjustRightInd w:val="0"/>
        <w:spacing w:after="0" w:line="240" w:lineRule="auto"/>
        <w:ind w:left="709" w:hanging="425"/>
        <w:jc w:val="both"/>
        <w:rPr>
          <w:rFonts w:eastAsia="Times New Roman" w:cstheme="minorHAnsi"/>
          <w:color w:val="000000"/>
          <w:lang w:val="fr-CA"/>
        </w:rPr>
      </w:pPr>
      <w:r w:rsidRPr="00CB1A88">
        <w:rPr>
          <w:rFonts w:eastAsia="Times New Roman" w:cstheme="minorHAnsi"/>
          <w:color w:val="000000"/>
          <w:lang w:val="fr-CA"/>
        </w:rPr>
        <w:t>Un compétiteur est défini comme une personne officiellement inscrite au sein d’une équipe de curling.</w:t>
      </w:r>
    </w:p>
    <w:p w14:paraId="51B1CD57" w14:textId="77777777" w:rsidR="00CB1A88" w:rsidRPr="00CB1A88" w:rsidRDefault="00CB1A88" w:rsidP="00992765">
      <w:pPr>
        <w:pStyle w:val="Paragraphedeliste"/>
        <w:widowControl w:val="0"/>
        <w:numPr>
          <w:ilvl w:val="0"/>
          <w:numId w:val="3"/>
        </w:numPr>
        <w:tabs>
          <w:tab w:val="left" w:pos="709"/>
        </w:tabs>
        <w:autoSpaceDE w:val="0"/>
        <w:autoSpaceDN w:val="0"/>
        <w:adjustRightInd w:val="0"/>
        <w:spacing w:after="0" w:line="240" w:lineRule="auto"/>
        <w:ind w:left="709" w:hanging="425"/>
        <w:jc w:val="both"/>
        <w:rPr>
          <w:rFonts w:eastAsia="Times New Roman" w:cstheme="minorHAnsi"/>
          <w:color w:val="000000"/>
          <w:lang w:val="fr-CA"/>
        </w:rPr>
      </w:pPr>
      <w:r w:rsidRPr="00CB1A88">
        <w:rPr>
          <w:rFonts w:eastAsia="Times New Roman" w:cstheme="minorHAnsi"/>
          <w:color w:val="000000"/>
          <w:lang w:val="fr-CA"/>
        </w:rPr>
        <w:t>Tous les compétiteurs doivent être membre en règle d’un club de curling affilié dans la province du Québec. “Affilié” implique que le club en question soit également membre en règle de la fédération.</w:t>
      </w:r>
    </w:p>
    <w:p w14:paraId="2D1F587A" w14:textId="77777777" w:rsidR="00CB1A88" w:rsidRPr="00CB1A88" w:rsidRDefault="00CB1A88" w:rsidP="00992765">
      <w:pPr>
        <w:pStyle w:val="Paragraphedeliste"/>
        <w:widowControl w:val="0"/>
        <w:numPr>
          <w:ilvl w:val="0"/>
          <w:numId w:val="3"/>
        </w:numPr>
        <w:tabs>
          <w:tab w:val="left" w:pos="709"/>
        </w:tabs>
        <w:autoSpaceDE w:val="0"/>
        <w:autoSpaceDN w:val="0"/>
        <w:adjustRightInd w:val="0"/>
        <w:spacing w:after="0" w:line="240" w:lineRule="auto"/>
        <w:ind w:left="709" w:hanging="425"/>
        <w:jc w:val="both"/>
        <w:rPr>
          <w:rFonts w:eastAsia="Times New Roman" w:cstheme="minorHAnsi"/>
          <w:color w:val="000000"/>
          <w:lang w:val="fr-CA"/>
        </w:rPr>
      </w:pPr>
      <w:r w:rsidRPr="00CB1A88">
        <w:rPr>
          <w:rFonts w:eastAsia="Times New Roman" w:cstheme="minorHAnsi"/>
          <w:color w:val="000000"/>
          <w:lang w:val="fr-CA"/>
        </w:rPr>
        <w:t>Tous les compétiteurs doivent être membres individuels de Curling Québec.</w:t>
      </w:r>
    </w:p>
    <w:p w14:paraId="2691F9F1" w14:textId="77777777" w:rsidR="00CB1A88" w:rsidRPr="00CB1A88" w:rsidRDefault="00CB1A88" w:rsidP="00992765">
      <w:pPr>
        <w:pStyle w:val="Paragraphedeliste"/>
        <w:widowControl w:val="0"/>
        <w:numPr>
          <w:ilvl w:val="0"/>
          <w:numId w:val="3"/>
        </w:numPr>
        <w:tabs>
          <w:tab w:val="left" w:pos="709"/>
        </w:tabs>
        <w:autoSpaceDE w:val="0"/>
        <w:autoSpaceDN w:val="0"/>
        <w:adjustRightInd w:val="0"/>
        <w:spacing w:after="0" w:line="240" w:lineRule="auto"/>
        <w:ind w:left="709" w:hanging="425"/>
        <w:jc w:val="both"/>
        <w:rPr>
          <w:rFonts w:eastAsia="Times New Roman" w:cstheme="minorHAnsi"/>
          <w:color w:val="000000"/>
          <w:lang w:val="fr-CA"/>
        </w:rPr>
      </w:pPr>
      <w:r w:rsidRPr="00CB1A88">
        <w:rPr>
          <w:rFonts w:eastAsia="Times New Roman" w:cstheme="minorHAnsi"/>
          <w:color w:val="000000"/>
          <w:lang w:val="fr-CA"/>
        </w:rPr>
        <w:t>Tous les compétiteurs doivent avoir acquitté les frais de compétition pour leur championnat respectif aux dates spécifiées par Curling Québec.</w:t>
      </w:r>
    </w:p>
    <w:p w14:paraId="492E602D" w14:textId="77777777" w:rsidR="00CB1A88" w:rsidRPr="00CB1A88" w:rsidRDefault="00CB1A88" w:rsidP="00992765">
      <w:pPr>
        <w:pStyle w:val="Paragraphedeliste"/>
        <w:widowControl w:val="0"/>
        <w:numPr>
          <w:ilvl w:val="0"/>
          <w:numId w:val="3"/>
        </w:numPr>
        <w:tabs>
          <w:tab w:val="left" w:pos="709"/>
        </w:tabs>
        <w:autoSpaceDE w:val="0"/>
        <w:autoSpaceDN w:val="0"/>
        <w:adjustRightInd w:val="0"/>
        <w:spacing w:after="0" w:line="240" w:lineRule="auto"/>
        <w:ind w:left="709" w:hanging="425"/>
        <w:jc w:val="both"/>
        <w:rPr>
          <w:rFonts w:eastAsia="Times New Roman" w:cstheme="minorHAnsi"/>
          <w:color w:val="000000"/>
          <w:lang w:val="fr-CA"/>
        </w:rPr>
      </w:pPr>
      <w:r w:rsidRPr="00CB1A88">
        <w:rPr>
          <w:rFonts w:eastAsia="Times New Roman" w:cstheme="minorHAnsi"/>
          <w:color w:val="000000"/>
          <w:lang w:val="fr-CA"/>
        </w:rPr>
        <w:t>Un compétiteur ne peut être inscrit officiellement que dans une seule équipe à la fois pour un championnat donné. Ceci inclut les joueurs substituts (5</w:t>
      </w:r>
      <w:r w:rsidRPr="00CB1A88">
        <w:rPr>
          <w:rFonts w:eastAsia="Times New Roman" w:cstheme="minorHAnsi"/>
          <w:color w:val="000000"/>
          <w:vertAlign w:val="superscript"/>
          <w:lang w:val="fr-CA"/>
        </w:rPr>
        <w:t>e</w:t>
      </w:r>
      <w:r w:rsidRPr="00CB1A88">
        <w:rPr>
          <w:rFonts w:eastAsia="Times New Roman" w:cstheme="minorHAnsi"/>
          <w:color w:val="000000"/>
          <w:lang w:val="fr-CA"/>
        </w:rPr>
        <w:t>).</w:t>
      </w:r>
    </w:p>
    <w:p w14:paraId="132C7F15" w14:textId="77777777" w:rsidR="00CB1A88" w:rsidRPr="00CB1A88" w:rsidRDefault="00CB1A88" w:rsidP="00992765">
      <w:pPr>
        <w:pStyle w:val="Paragraphedeliste"/>
        <w:widowControl w:val="0"/>
        <w:numPr>
          <w:ilvl w:val="0"/>
          <w:numId w:val="3"/>
        </w:numPr>
        <w:tabs>
          <w:tab w:val="left" w:pos="709"/>
        </w:tabs>
        <w:autoSpaceDE w:val="0"/>
        <w:autoSpaceDN w:val="0"/>
        <w:adjustRightInd w:val="0"/>
        <w:spacing w:after="0" w:line="240" w:lineRule="auto"/>
        <w:ind w:left="709" w:hanging="425"/>
        <w:jc w:val="both"/>
        <w:rPr>
          <w:rFonts w:eastAsia="Times New Roman" w:cstheme="minorHAnsi"/>
          <w:color w:val="000000"/>
          <w:lang w:val="fr-CA"/>
        </w:rPr>
      </w:pPr>
      <w:r w:rsidRPr="00CB1A88">
        <w:rPr>
          <w:rFonts w:eastAsia="Times New Roman" w:cstheme="minorHAnsi"/>
          <w:color w:val="000000"/>
          <w:lang w:val="fr-CA"/>
        </w:rPr>
        <w:t>Un joueur éliminé d’une étape du processus de qualification pour un championnat provincial peut être ajouté comme joueur au sein de toute autre équipe lors d’une étape subséquente de la qualification ou du championnat (sans aucune restriction quant au lieu de résidence ou région d’appartenance). Le joueur en question doit être ajouté à la liste officielle de l’équipe avant le début de la prochaine étape</w:t>
      </w:r>
      <w:r>
        <w:rPr>
          <w:rFonts w:eastAsia="Times New Roman" w:cstheme="minorHAnsi"/>
          <w:color w:val="000000"/>
          <w:lang w:val="fr-CA"/>
        </w:rPr>
        <w:t>.</w:t>
      </w:r>
    </w:p>
    <w:p w14:paraId="2D140F36" w14:textId="77777777" w:rsidR="00CB1A88" w:rsidRPr="00CB1A88" w:rsidRDefault="00CB1A88" w:rsidP="00992765">
      <w:pPr>
        <w:pStyle w:val="Paragraphedeliste"/>
        <w:widowControl w:val="0"/>
        <w:numPr>
          <w:ilvl w:val="0"/>
          <w:numId w:val="3"/>
        </w:numPr>
        <w:tabs>
          <w:tab w:val="left" w:pos="709"/>
        </w:tabs>
        <w:autoSpaceDE w:val="0"/>
        <w:autoSpaceDN w:val="0"/>
        <w:adjustRightInd w:val="0"/>
        <w:spacing w:after="0" w:line="240" w:lineRule="auto"/>
        <w:ind w:left="709" w:hanging="425"/>
        <w:jc w:val="both"/>
        <w:rPr>
          <w:rFonts w:eastAsia="Times New Roman" w:cstheme="minorHAnsi"/>
          <w:color w:val="000000"/>
          <w:lang w:val="fr-CA"/>
        </w:rPr>
      </w:pPr>
      <w:r w:rsidRPr="00CB1A88">
        <w:rPr>
          <w:rFonts w:eastAsia="Times New Roman" w:cstheme="minorHAnsi"/>
          <w:color w:val="000000"/>
          <w:lang w:val="fr-CA"/>
        </w:rPr>
        <w:t xml:space="preserve">Un joueur et/ou </w:t>
      </w:r>
      <w:proofErr w:type="gramStart"/>
      <w:r w:rsidRPr="00CB1A88">
        <w:rPr>
          <w:rFonts w:eastAsia="Times New Roman" w:cstheme="minorHAnsi"/>
          <w:color w:val="000000"/>
          <w:lang w:val="fr-CA"/>
        </w:rPr>
        <w:t>une équipe expulsé ou suspendu</w:t>
      </w:r>
      <w:proofErr w:type="gramEnd"/>
      <w:r w:rsidRPr="00CB1A88">
        <w:rPr>
          <w:rFonts w:eastAsia="Times New Roman" w:cstheme="minorHAnsi"/>
          <w:color w:val="000000"/>
          <w:lang w:val="fr-CA"/>
        </w:rPr>
        <w:t xml:space="preserve"> d’un championnat ou d’un processus de qualification sanctionné ne pourra dans aucun cas se joindre dans une autre équipe toujours active dans ce championnat/processus. </w:t>
      </w:r>
    </w:p>
    <w:p w14:paraId="75986880" w14:textId="77777777" w:rsidR="002C114A" w:rsidRDefault="002C114A" w:rsidP="00992765">
      <w:pPr>
        <w:spacing w:after="0" w:line="240" w:lineRule="auto"/>
        <w:rPr>
          <w:lang w:val="fr-CA"/>
        </w:rPr>
      </w:pPr>
    </w:p>
    <w:p w14:paraId="72EDE730" w14:textId="77777777" w:rsidR="002C114A" w:rsidRPr="002C114A" w:rsidRDefault="002C114A" w:rsidP="00992765">
      <w:pPr>
        <w:widowControl w:val="0"/>
        <w:autoSpaceDE w:val="0"/>
        <w:autoSpaceDN w:val="0"/>
        <w:adjustRightInd w:val="0"/>
        <w:spacing w:after="0" w:line="240" w:lineRule="auto"/>
        <w:jc w:val="both"/>
        <w:rPr>
          <w:rFonts w:cstheme="minorHAnsi"/>
          <w:b/>
          <w:color w:val="000000"/>
          <w:u w:val="single"/>
        </w:rPr>
      </w:pPr>
      <w:r w:rsidRPr="002C114A">
        <w:rPr>
          <w:rFonts w:cstheme="minorHAnsi"/>
          <w:b/>
          <w:color w:val="000000"/>
          <w:u w:val="single"/>
        </w:rPr>
        <w:t>EXIGENCE DE RÉSIDENCE</w:t>
      </w:r>
    </w:p>
    <w:p w14:paraId="2BCB23D6" w14:textId="77777777" w:rsidR="002C114A" w:rsidRPr="002C114A" w:rsidRDefault="002C114A" w:rsidP="00992765">
      <w:pPr>
        <w:pStyle w:val="Paragraphedeliste"/>
        <w:widowControl w:val="0"/>
        <w:tabs>
          <w:tab w:val="left" w:pos="709"/>
        </w:tabs>
        <w:autoSpaceDE w:val="0"/>
        <w:autoSpaceDN w:val="0"/>
        <w:adjustRightInd w:val="0"/>
        <w:spacing w:after="0" w:line="240" w:lineRule="auto"/>
        <w:ind w:left="709"/>
        <w:jc w:val="both"/>
        <w:rPr>
          <w:rFonts w:cstheme="minorHAnsi"/>
          <w:color w:val="000000"/>
        </w:rPr>
      </w:pPr>
    </w:p>
    <w:p w14:paraId="2B2A84E9" w14:textId="77777777" w:rsidR="002C114A" w:rsidRDefault="002C114A" w:rsidP="00992765">
      <w:pPr>
        <w:pStyle w:val="Paragraphedeliste"/>
        <w:widowControl w:val="0"/>
        <w:numPr>
          <w:ilvl w:val="0"/>
          <w:numId w:val="5"/>
        </w:numPr>
        <w:tabs>
          <w:tab w:val="clear" w:pos="2880"/>
        </w:tabs>
        <w:autoSpaceDE w:val="0"/>
        <w:autoSpaceDN w:val="0"/>
        <w:adjustRightInd w:val="0"/>
        <w:spacing w:after="0" w:line="240" w:lineRule="auto"/>
        <w:ind w:left="709" w:hanging="425"/>
        <w:jc w:val="both"/>
        <w:rPr>
          <w:rFonts w:cstheme="minorHAnsi"/>
          <w:lang w:val="fr-CA"/>
        </w:rPr>
      </w:pPr>
      <w:r w:rsidRPr="002C114A">
        <w:rPr>
          <w:rFonts w:cstheme="minorHAnsi"/>
          <w:color w:val="000000"/>
          <w:lang w:val="fr-CA"/>
        </w:rPr>
        <w:t xml:space="preserve">Les </w:t>
      </w:r>
      <w:r w:rsidR="007E342B">
        <w:rPr>
          <w:rFonts w:eastAsia="Times New Roman" w:cstheme="minorHAnsi"/>
          <w:color w:val="000000"/>
          <w:lang w:val="fr-CA"/>
        </w:rPr>
        <w:t>participant</w:t>
      </w:r>
      <w:r w:rsidRPr="00C53A1D">
        <w:rPr>
          <w:rFonts w:eastAsia="Times New Roman" w:cstheme="minorHAnsi"/>
          <w:color w:val="000000"/>
          <w:lang w:val="fr-CA"/>
        </w:rPr>
        <w:t>s aux championnats provinciaux doivent être résidents du Québec et citoyens canadie</w:t>
      </w:r>
      <w:r w:rsidRPr="002C114A">
        <w:rPr>
          <w:rFonts w:cstheme="minorHAnsi"/>
          <w:color w:val="000000"/>
          <w:lang w:val="fr-CA"/>
        </w:rPr>
        <w:t>ns.</w:t>
      </w:r>
      <w:r w:rsidRPr="002C114A">
        <w:rPr>
          <w:rFonts w:cstheme="minorHAnsi"/>
          <w:lang w:val="fr-CA"/>
        </w:rPr>
        <w:t xml:space="preserve"> </w:t>
      </w:r>
      <w:r w:rsidR="00BA3FF2">
        <w:rPr>
          <w:rFonts w:cstheme="minorHAnsi"/>
          <w:lang w:val="fr-CA"/>
        </w:rPr>
        <w:br/>
      </w:r>
    </w:p>
    <w:p w14:paraId="11FDA431" w14:textId="77777777" w:rsidR="002475B4" w:rsidRPr="00BA3FF2" w:rsidRDefault="002475B4" w:rsidP="002475B4">
      <w:pPr>
        <w:pStyle w:val="Paragraphedeliste"/>
        <w:widowControl w:val="0"/>
        <w:autoSpaceDE w:val="0"/>
        <w:autoSpaceDN w:val="0"/>
        <w:adjustRightInd w:val="0"/>
        <w:spacing w:after="0" w:line="240" w:lineRule="auto"/>
        <w:ind w:left="709"/>
        <w:jc w:val="both"/>
        <w:rPr>
          <w:rFonts w:cstheme="minorHAnsi"/>
          <w:lang w:val="fr-CA"/>
        </w:rPr>
      </w:pPr>
    </w:p>
    <w:p w14:paraId="1939B304" w14:textId="77777777" w:rsidR="002C114A" w:rsidRDefault="002C114A" w:rsidP="00992765">
      <w:pPr>
        <w:widowControl w:val="0"/>
        <w:autoSpaceDE w:val="0"/>
        <w:autoSpaceDN w:val="0"/>
        <w:adjustRightInd w:val="0"/>
        <w:spacing w:line="240" w:lineRule="auto"/>
        <w:jc w:val="both"/>
        <w:rPr>
          <w:rFonts w:cstheme="minorHAnsi"/>
          <w:lang w:val="fr-CA"/>
        </w:rPr>
      </w:pPr>
      <w:r w:rsidRPr="002C114A">
        <w:rPr>
          <w:rFonts w:cstheme="minorHAnsi"/>
          <w:i/>
          <w:u w:val="single"/>
          <w:lang w:val="fr-CA"/>
        </w:rPr>
        <w:lastRenderedPageBreak/>
        <w:t>Exception</w:t>
      </w:r>
      <w:r>
        <w:rPr>
          <w:rFonts w:cstheme="minorHAnsi"/>
          <w:i/>
          <w:u w:val="single"/>
          <w:lang w:val="fr-CA"/>
        </w:rPr>
        <w:t xml:space="preserve"> #1</w:t>
      </w:r>
      <w:r w:rsidRPr="002C114A">
        <w:rPr>
          <w:rFonts w:cstheme="minorHAnsi"/>
          <w:i/>
          <w:u w:val="single"/>
          <w:lang w:val="fr-CA"/>
        </w:rPr>
        <w:t xml:space="preserve"> :</w:t>
      </w:r>
      <w:r w:rsidRPr="002C114A">
        <w:rPr>
          <w:rFonts w:cstheme="minorHAnsi"/>
          <w:i/>
          <w:lang w:val="fr-CA"/>
        </w:rPr>
        <w:t xml:space="preserve"> </w:t>
      </w:r>
      <w:r w:rsidRPr="002C114A">
        <w:rPr>
          <w:rFonts w:cstheme="minorHAnsi"/>
          <w:lang w:val="fr-CA"/>
        </w:rPr>
        <w:t>un compétiteur qui ne réside pas au Québec pourrait être éligible s’il a déjà résidé au Québec, a toujours maintenu un abonnement dans un club de curling affilié de la province et est demeuré membre actif d’un club de curling affilié depuis qu’il a quitté le Québec.</w:t>
      </w:r>
    </w:p>
    <w:p w14:paraId="55956829" w14:textId="724C52F8" w:rsidR="002C114A" w:rsidRPr="002C114A" w:rsidRDefault="002C114A" w:rsidP="00992765">
      <w:pPr>
        <w:widowControl w:val="0"/>
        <w:autoSpaceDE w:val="0"/>
        <w:autoSpaceDN w:val="0"/>
        <w:adjustRightInd w:val="0"/>
        <w:spacing w:after="0" w:line="240" w:lineRule="auto"/>
        <w:jc w:val="both"/>
        <w:rPr>
          <w:rFonts w:cstheme="minorHAnsi"/>
          <w:i/>
          <w:lang w:val="fr-CA"/>
        </w:rPr>
      </w:pPr>
      <w:r w:rsidRPr="00BE1E98">
        <w:rPr>
          <w:rFonts w:cstheme="minorHAnsi"/>
          <w:i/>
          <w:u w:val="single"/>
          <w:lang w:val="fr-CA"/>
        </w:rPr>
        <w:t>Exception #2</w:t>
      </w:r>
      <w:r>
        <w:rPr>
          <w:rFonts w:cstheme="minorHAnsi"/>
          <w:u w:val="single"/>
          <w:lang w:val="fr-CA"/>
        </w:rPr>
        <w:t> :</w:t>
      </w:r>
      <w:r>
        <w:rPr>
          <w:rFonts w:cstheme="minorHAnsi"/>
          <w:lang w:val="fr-CA"/>
        </w:rPr>
        <w:t xml:space="preserve"> les c</w:t>
      </w:r>
      <w:r w:rsidR="00BE1E98">
        <w:rPr>
          <w:rFonts w:cstheme="minorHAnsi"/>
          <w:lang w:val="fr-CA"/>
        </w:rPr>
        <w:t>ompétiteurs</w:t>
      </w:r>
      <w:r>
        <w:rPr>
          <w:rFonts w:cstheme="minorHAnsi"/>
          <w:lang w:val="fr-CA"/>
        </w:rPr>
        <w:t xml:space="preserve"> au championnat U-18 ne sont pas tenus d’être des citoyens canadiens, mais ils doivent être résidents du Canada, à moins que CQ et Curling Canada leur accorde une exe</w:t>
      </w:r>
      <w:r w:rsidR="005B51BE">
        <w:rPr>
          <w:rFonts w:cstheme="minorHAnsi"/>
          <w:lang w:val="fr-CA"/>
        </w:rPr>
        <w:t>mp</w:t>
      </w:r>
      <w:r>
        <w:rPr>
          <w:rFonts w:cstheme="minorHAnsi"/>
          <w:lang w:val="fr-CA"/>
        </w:rPr>
        <w:t xml:space="preserve">tion. </w:t>
      </w:r>
    </w:p>
    <w:p w14:paraId="5FC9C037" w14:textId="77777777" w:rsidR="002C114A" w:rsidRPr="002C114A" w:rsidRDefault="002C114A" w:rsidP="00992765">
      <w:pPr>
        <w:widowControl w:val="0"/>
        <w:autoSpaceDE w:val="0"/>
        <w:autoSpaceDN w:val="0"/>
        <w:adjustRightInd w:val="0"/>
        <w:spacing w:after="0" w:line="240" w:lineRule="auto"/>
        <w:jc w:val="both"/>
        <w:rPr>
          <w:rFonts w:cstheme="minorHAnsi"/>
          <w:lang w:val="fr-CA"/>
        </w:rPr>
      </w:pPr>
    </w:p>
    <w:p w14:paraId="59DFD738" w14:textId="77777777" w:rsidR="002C114A" w:rsidRPr="002C114A" w:rsidRDefault="002C114A" w:rsidP="00992765">
      <w:pPr>
        <w:pStyle w:val="Sansinterligne1"/>
        <w:numPr>
          <w:ilvl w:val="0"/>
          <w:numId w:val="5"/>
        </w:numPr>
        <w:tabs>
          <w:tab w:val="clear" w:pos="2880"/>
        </w:tabs>
        <w:ind w:left="709" w:hanging="426"/>
        <w:jc w:val="both"/>
        <w:rPr>
          <w:rFonts w:asciiTheme="minorHAnsi" w:hAnsiTheme="minorHAnsi" w:cstheme="minorHAnsi"/>
          <w:lang w:val="fr-CA"/>
        </w:rPr>
      </w:pPr>
      <w:r w:rsidRPr="002C114A">
        <w:rPr>
          <w:rFonts w:asciiTheme="minorHAnsi" w:hAnsiTheme="minorHAnsi" w:cstheme="minorHAnsi"/>
          <w:lang w:val="fr-CA"/>
        </w:rPr>
        <w:t>Un individu qui s’inscrit pour participer au processus de qualification aux championnats provinciaux doit pouvoir présenter au moins trois des six items suivants (si exigé)</w:t>
      </w:r>
      <w:r w:rsidR="00BA3FF2">
        <w:rPr>
          <w:rFonts w:asciiTheme="minorHAnsi" w:hAnsiTheme="minorHAnsi" w:cstheme="minorHAnsi"/>
          <w:lang w:val="fr-CA"/>
        </w:rPr>
        <w:t xml:space="preserve"> </w:t>
      </w:r>
      <w:r w:rsidRPr="002C114A">
        <w:rPr>
          <w:rFonts w:asciiTheme="minorHAnsi" w:hAnsiTheme="minorHAnsi" w:cstheme="minorHAnsi"/>
          <w:lang w:val="fr-CA"/>
        </w:rPr>
        <w:t xml:space="preserve">: </w:t>
      </w:r>
    </w:p>
    <w:p w14:paraId="7B5065FE" w14:textId="77777777" w:rsidR="002C114A" w:rsidRPr="002C114A" w:rsidRDefault="002C114A" w:rsidP="00992765">
      <w:pPr>
        <w:pStyle w:val="Sansinterligne1"/>
        <w:tabs>
          <w:tab w:val="num" w:pos="1080"/>
        </w:tabs>
        <w:jc w:val="both"/>
        <w:rPr>
          <w:rFonts w:asciiTheme="minorHAnsi" w:eastAsia="Times New Roman" w:hAnsiTheme="minorHAnsi" w:cstheme="minorHAnsi"/>
          <w:b/>
          <w:lang w:val="fr-CA"/>
        </w:rPr>
      </w:pPr>
    </w:p>
    <w:p w14:paraId="5665BBA1" w14:textId="77777777" w:rsidR="002C114A" w:rsidRPr="002C114A" w:rsidRDefault="002C114A" w:rsidP="00992765">
      <w:pPr>
        <w:pStyle w:val="Sansinterligne1"/>
        <w:numPr>
          <w:ilvl w:val="0"/>
          <w:numId w:val="4"/>
        </w:numPr>
        <w:tabs>
          <w:tab w:val="num" w:pos="1080"/>
        </w:tabs>
        <w:jc w:val="both"/>
        <w:rPr>
          <w:rFonts w:asciiTheme="minorHAnsi" w:hAnsiTheme="minorHAnsi" w:cstheme="minorHAnsi"/>
          <w:lang w:val="fr-CA"/>
        </w:rPr>
      </w:pPr>
      <w:r w:rsidRPr="002C114A">
        <w:rPr>
          <w:rFonts w:asciiTheme="minorHAnsi" w:hAnsiTheme="minorHAnsi" w:cstheme="minorHAnsi"/>
          <w:lang w:val="fr-CA"/>
        </w:rPr>
        <w:t>Permis de conduire du Québec valide.</w:t>
      </w:r>
    </w:p>
    <w:p w14:paraId="17DC0128" w14:textId="77777777" w:rsidR="002C114A" w:rsidRPr="002C114A" w:rsidRDefault="002C114A" w:rsidP="00992765">
      <w:pPr>
        <w:pStyle w:val="Sansinterligne1"/>
        <w:numPr>
          <w:ilvl w:val="0"/>
          <w:numId w:val="4"/>
        </w:numPr>
        <w:tabs>
          <w:tab w:val="num" w:pos="1080"/>
        </w:tabs>
        <w:jc w:val="both"/>
        <w:rPr>
          <w:rFonts w:asciiTheme="minorHAnsi" w:hAnsiTheme="minorHAnsi" w:cstheme="minorHAnsi"/>
          <w:lang w:val="fr-CA"/>
        </w:rPr>
      </w:pPr>
      <w:r w:rsidRPr="002C114A">
        <w:rPr>
          <w:rFonts w:asciiTheme="minorHAnsi" w:hAnsiTheme="minorHAnsi" w:cstheme="minorHAnsi"/>
          <w:lang w:val="fr-CA"/>
        </w:rPr>
        <w:t>Carte d’assurance maladie du Québec valide.</w:t>
      </w:r>
    </w:p>
    <w:p w14:paraId="6E25240F" w14:textId="77777777" w:rsidR="002C114A" w:rsidRPr="002C114A" w:rsidRDefault="002C114A" w:rsidP="00992765">
      <w:pPr>
        <w:pStyle w:val="Sansinterligne1"/>
        <w:numPr>
          <w:ilvl w:val="0"/>
          <w:numId w:val="4"/>
        </w:numPr>
        <w:tabs>
          <w:tab w:val="num" w:pos="1080"/>
        </w:tabs>
        <w:jc w:val="both"/>
        <w:rPr>
          <w:rFonts w:asciiTheme="minorHAnsi" w:hAnsiTheme="minorHAnsi" w:cstheme="minorHAnsi"/>
          <w:lang w:val="fr-CA"/>
        </w:rPr>
      </w:pPr>
      <w:r w:rsidRPr="002C114A">
        <w:rPr>
          <w:rFonts w:asciiTheme="minorHAnsi" w:hAnsiTheme="minorHAnsi" w:cstheme="minorHAnsi"/>
          <w:lang w:val="fr-CA"/>
        </w:rPr>
        <w:t>Lettre de l’employeur confirmant le travail dans la province de Québec.</w:t>
      </w:r>
    </w:p>
    <w:p w14:paraId="21E54D0F" w14:textId="77777777" w:rsidR="002C114A" w:rsidRPr="002C114A" w:rsidRDefault="002C114A" w:rsidP="00992765">
      <w:pPr>
        <w:pStyle w:val="Sansinterligne1"/>
        <w:numPr>
          <w:ilvl w:val="0"/>
          <w:numId w:val="4"/>
        </w:numPr>
        <w:tabs>
          <w:tab w:val="num" w:pos="1080"/>
        </w:tabs>
        <w:jc w:val="both"/>
        <w:rPr>
          <w:rFonts w:asciiTheme="minorHAnsi" w:hAnsiTheme="minorHAnsi" w:cstheme="minorHAnsi"/>
          <w:lang w:val="fr-CA"/>
        </w:rPr>
      </w:pPr>
      <w:r w:rsidRPr="002C114A">
        <w:rPr>
          <w:rFonts w:asciiTheme="minorHAnsi" w:hAnsiTheme="minorHAnsi" w:cstheme="minorHAnsi"/>
          <w:lang w:val="fr-CA"/>
        </w:rPr>
        <w:t xml:space="preserve">Bail (si location) ou preuve d’hypothèque (si propriétaire) confirmant l’adresse de résidence au Québec (une copie de la facture / paiement du compte de taxes sur les propriétés non-hypothéquées est acceptée). </w:t>
      </w:r>
    </w:p>
    <w:p w14:paraId="74CA0ACB" w14:textId="77777777" w:rsidR="002C114A" w:rsidRPr="002C114A" w:rsidRDefault="002C114A" w:rsidP="00992765">
      <w:pPr>
        <w:pStyle w:val="Sansinterligne1"/>
        <w:numPr>
          <w:ilvl w:val="0"/>
          <w:numId w:val="4"/>
        </w:numPr>
        <w:tabs>
          <w:tab w:val="num" w:pos="1080"/>
        </w:tabs>
        <w:jc w:val="both"/>
        <w:rPr>
          <w:rFonts w:asciiTheme="minorHAnsi" w:hAnsiTheme="minorHAnsi" w:cstheme="minorHAnsi"/>
          <w:lang w:val="fr-CA"/>
        </w:rPr>
      </w:pPr>
      <w:r w:rsidRPr="002C114A">
        <w:rPr>
          <w:rFonts w:asciiTheme="minorHAnsi" w:hAnsiTheme="minorHAnsi" w:cstheme="minorHAnsi"/>
          <w:lang w:val="fr-CA"/>
        </w:rPr>
        <w:t xml:space="preserve">Passeport avec adresse valide dans la province du Québec. </w:t>
      </w:r>
    </w:p>
    <w:p w14:paraId="060CFF7E" w14:textId="77777777" w:rsidR="002C114A" w:rsidRPr="002C114A" w:rsidRDefault="002C114A" w:rsidP="00992765">
      <w:pPr>
        <w:pStyle w:val="Sansinterligne1"/>
        <w:numPr>
          <w:ilvl w:val="0"/>
          <w:numId w:val="4"/>
        </w:numPr>
        <w:tabs>
          <w:tab w:val="num" w:pos="1080"/>
        </w:tabs>
        <w:jc w:val="both"/>
        <w:rPr>
          <w:rFonts w:asciiTheme="minorHAnsi" w:hAnsiTheme="minorHAnsi" w:cstheme="minorHAnsi"/>
          <w:lang w:val="fr-CA"/>
        </w:rPr>
      </w:pPr>
      <w:r w:rsidRPr="002C114A">
        <w:rPr>
          <w:rFonts w:asciiTheme="minorHAnsi" w:hAnsiTheme="minorHAnsi" w:cstheme="minorHAnsi"/>
          <w:lang w:val="fr-CA"/>
        </w:rPr>
        <w:t xml:space="preserve">Carte d’identité avec photo valide pour fin de voyage si l’individu ne possède pas de permis de conduire. </w:t>
      </w:r>
    </w:p>
    <w:p w14:paraId="3BB22E0F" w14:textId="77777777" w:rsidR="002C114A" w:rsidRPr="002C114A" w:rsidRDefault="002C114A" w:rsidP="00992765">
      <w:pPr>
        <w:widowControl w:val="0"/>
        <w:tabs>
          <w:tab w:val="left" w:pos="360"/>
        </w:tabs>
        <w:autoSpaceDE w:val="0"/>
        <w:autoSpaceDN w:val="0"/>
        <w:adjustRightInd w:val="0"/>
        <w:spacing w:after="0" w:line="240" w:lineRule="auto"/>
        <w:jc w:val="both"/>
        <w:rPr>
          <w:rFonts w:eastAsia="Times New Roman" w:cstheme="minorHAnsi"/>
          <w:color w:val="000000"/>
          <w:lang w:val="fr-CA"/>
        </w:rPr>
      </w:pPr>
    </w:p>
    <w:p w14:paraId="3D9DD283" w14:textId="77777777" w:rsidR="002C114A" w:rsidRPr="002C114A" w:rsidRDefault="002C114A" w:rsidP="00992765">
      <w:pPr>
        <w:pStyle w:val="Paragraphedeliste"/>
        <w:widowControl w:val="0"/>
        <w:numPr>
          <w:ilvl w:val="0"/>
          <w:numId w:val="5"/>
        </w:numPr>
        <w:tabs>
          <w:tab w:val="clear" w:pos="2880"/>
        </w:tabs>
        <w:autoSpaceDE w:val="0"/>
        <w:autoSpaceDN w:val="0"/>
        <w:adjustRightInd w:val="0"/>
        <w:spacing w:after="0" w:line="240" w:lineRule="auto"/>
        <w:ind w:left="709" w:hanging="426"/>
        <w:jc w:val="both"/>
        <w:rPr>
          <w:rFonts w:cstheme="minorHAnsi"/>
          <w:lang w:val="fr-CA"/>
        </w:rPr>
      </w:pPr>
      <w:r w:rsidRPr="002C114A">
        <w:rPr>
          <w:rFonts w:eastAsia="Times New Roman" w:cstheme="minorHAnsi"/>
          <w:color w:val="000000"/>
          <w:lang w:val="fr-CA"/>
        </w:rPr>
        <w:t xml:space="preserve">Les associations régionales doivent soumettre à Curling Québec une liste de leurs équipes qualifiées avant la date limite des </w:t>
      </w:r>
      <w:r w:rsidR="007E342B">
        <w:rPr>
          <w:rFonts w:eastAsia="Times New Roman" w:cstheme="minorHAnsi"/>
          <w:color w:val="000000"/>
          <w:lang w:val="fr-CA"/>
        </w:rPr>
        <w:t>régionaux</w:t>
      </w:r>
      <w:r w:rsidRPr="002C114A">
        <w:rPr>
          <w:rFonts w:eastAsia="Times New Roman" w:cstheme="minorHAnsi"/>
          <w:color w:val="000000"/>
          <w:lang w:val="fr-CA"/>
        </w:rPr>
        <w:t xml:space="preserve"> telle que spécifié par Curling Québec dans le calendrier annuel des championnats. Les associations régionales de concert avec CQ doivent certifier que chacune de ces équipes sont admissibles selon les règles d’éligibilités en vigueur.</w:t>
      </w:r>
    </w:p>
    <w:p w14:paraId="6AA1B5FE" w14:textId="77777777" w:rsidR="002C114A" w:rsidRDefault="002C114A" w:rsidP="00992765">
      <w:pPr>
        <w:spacing w:after="0" w:line="240" w:lineRule="auto"/>
        <w:rPr>
          <w:rFonts w:cstheme="minorHAnsi"/>
          <w:sz w:val="24"/>
          <w:lang w:val="fr-CA"/>
        </w:rPr>
      </w:pPr>
    </w:p>
    <w:p w14:paraId="58CFB946" w14:textId="77777777" w:rsidR="00BE1E98" w:rsidRDefault="00BE1E98" w:rsidP="00992765">
      <w:pPr>
        <w:spacing w:after="0" w:line="240" w:lineRule="auto"/>
        <w:rPr>
          <w:rFonts w:eastAsia="Times New Roman" w:cstheme="minorHAnsi"/>
          <w:color w:val="000000"/>
          <w:szCs w:val="24"/>
          <w:lang w:val="fr-CA" w:eastAsia="en-CA"/>
        </w:rPr>
      </w:pPr>
      <w:r w:rsidRPr="00BE1E98">
        <w:rPr>
          <w:rFonts w:eastAsia="Times New Roman" w:cstheme="minorHAnsi"/>
          <w:color w:val="000000"/>
          <w:szCs w:val="24"/>
          <w:lang w:val="fr-CA" w:eastAsia="en-CA"/>
        </w:rPr>
        <w:t xml:space="preserve">Des exemptions peuvent être faites dans des circonstances exceptionnelles, si elles sont accordées par </w:t>
      </w:r>
      <w:r w:rsidR="007E342B">
        <w:rPr>
          <w:rFonts w:eastAsia="Times New Roman" w:cstheme="minorHAnsi"/>
          <w:color w:val="000000"/>
          <w:szCs w:val="24"/>
          <w:lang w:val="fr-CA" w:eastAsia="en-CA"/>
        </w:rPr>
        <w:t xml:space="preserve">les </w:t>
      </w:r>
      <w:r w:rsidRPr="00BE1E98">
        <w:rPr>
          <w:rFonts w:eastAsia="Times New Roman" w:cstheme="minorHAnsi"/>
          <w:color w:val="000000"/>
          <w:szCs w:val="24"/>
          <w:lang w:val="fr-CA" w:eastAsia="en-CA"/>
        </w:rPr>
        <w:t>deux associations membres</w:t>
      </w:r>
      <w:r w:rsidR="007E342B">
        <w:rPr>
          <w:rFonts w:eastAsia="Times New Roman" w:cstheme="minorHAnsi"/>
          <w:color w:val="000000"/>
          <w:szCs w:val="24"/>
          <w:lang w:val="fr-CA" w:eastAsia="en-CA"/>
        </w:rPr>
        <w:t xml:space="preserve"> impliquées</w:t>
      </w:r>
      <w:r w:rsidRPr="00BE1E98">
        <w:rPr>
          <w:rFonts w:eastAsia="Times New Roman" w:cstheme="minorHAnsi"/>
          <w:color w:val="000000"/>
          <w:szCs w:val="24"/>
          <w:lang w:val="fr-CA" w:eastAsia="en-CA"/>
        </w:rPr>
        <w:t xml:space="preserve"> et que :</w:t>
      </w:r>
    </w:p>
    <w:p w14:paraId="340390C4" w14:textId="77777777" w:rsidR="00BE1E98" w:rsidRDefault="00BA3FF2" w:rsidP="00992765">
      <w:pPr>
        <w:pStyle w:val="Paragraphedeliste"/>
        <w:numPr>
          <w:ilvl w:val="0"/>
          <w:numId w:val="6"/>
        </w:numPr>
        <w:spacing w:before="100" w:beforeAutospacing="1" w:after="300" w:line="240" w:lineRule="auto"/>
        <w:ind w:left="600"/>
        <w:rPr>
          <w:rFonts w:eastAsia="Times New Roman" w:cstheme="minorHAnsi"/>
          <w:color w:val="000000"/>
          <w:szCs w:val="24"/>
          <w:lang w:val="fr-CA" w:eastAsia="en-CA"/>
        </w:rPr>
      </w:pPr>
      <w:r w:rsidRPr="00BE1E98">
        <w:rPr>
          <w:rFonts w:eastAsia="Times New Roman" w:cstheme="minorHAnsi"/>
          <w:color w:val="000000"/>
          <w:szCs w:val="24"/>
          <w:lang w:val="fr-CA" w:eastAsia="en-CA"/>
        </w:rPr>
        <w:t>Les</w:t>
      </w:r>
      <w:r w:rsidR="00BE1E98" w:rsidRPr="00BE1E98">
        <w:rPr>
          <w:rFonts w:eastAsia="Times New Roman" w:cstheme="minorHAnsi"/>
          <w:color w:val="000000"/>
          <w:szCs w:val="24"/>
          <w:lang w:val="fr-CA" w:eastAsia="en-CA"/>
        </w:rPr>
        <w:t xml:space="preserve"> personnes habitent à une courte distance de la frontière provinciale ou </w:t>
      </w:r>
      <w:r w:rsidRPr="00BE1E98">
        <w:rPr>
          <w:rFonts w:eastAsia="Times New Roman" w:cstheme="minorHAnsi"/>
          <w:color w:val="000000"/>
          <w:szCs w:val="24"/>
          <w:lang w:val="fr-CA" w:eastAsia="en-CA"/>
        </w:rPr>
        <w:t xml:space="preserve">territoriale </w:t>
      </w:r>
      <w:r>
        <w:rPr>
          <w:rFonts w:eastAsia="Times New Roman" w:cstheme="minorHAnsi"/>
          <w:color w:val="000000"/>
          <w:szCs w:val="24"/>
          <w:lang w:val="fr-CA" w:eastAsia="en-CA"/>
        </w:rPr>
        <w:t xml:space="preserve">(50km ou moins) </w:t>
      </w:r>
      <w:r w:rsidRPr="00BE1E98">
        <w:rPr>
          <w:rFonts w:eastAsia="Times New Roman" w:cstheme="minorHAnsi"/>
          <w:color w:val="000000"/>
          <w:szCs w:val="24"/>
          <w:lang w:val="fr-CA" w:eastAsia="en-CA"/>
        </w:rPr>
        <w:t>;</w:t>
      </w:r>
    </w:p>
    <w:p w14:paraId="07D57CFC" w14:textId="77777777" w:rsidR="00BE1E98" w:rsidRDefault="00BA3FF2" w:rsidP="00992765">
      <w:pPr>
        <w:pStyle w:val="Paragraphedeliste"/>
        <w:numPr>
          <w:ilvl w:val="0"/>
          <w:numId w:val="6"/>
        </w:numPr>
        <w:spacing w:before="100" w:beforeAutospacing="1" w:after="300" w:line="240" w:lineRule="auto"/>
        <w:ind w:left="600"/>
        <w:jc w:val="both"/>
        <w:rPr>
          <w:rFonts w:eastAsia="Times New Roman" w:cstheme="minorHAnsi"/>
          <w:color w:val="000000"/>
          <w:szCs w:val="24"/>
          <w:lang w:val="fr-CA" w:eastAsia="en-CA"/>
        </w:rPr>
      </w:pPr>
      <w:r w:rsidRPr="00BE1E98">
        <w:rPr>
          <w:rFonts w:eastAsia="Times New Roman" w:cstheme="minorHAnsi"/>
          <w:color w:val="000000"/>
          <w:szCs w:val="24"/>
          <w:lang w:val="fr-CA" w:eastAsia="en-CA"/>
        </w:rPr>
        <w:t>Les</w:t>
      </w:r>
      <w:r w:rsidR="00BE1E98" w:rsidRPr="00BE1E98">
        <w:rPr>
          <w:rFonts w:eastAsia="Times New Roman" w:cstheme="minorHAnsi"/>
          <w:color w:val="000000"/>
          <w:szCs w:val="24"/>
          <w:lang w:val="fr-CA" w:eastAsia="en-CA"/>
        </w:rPr>
        <w:t xml:space="preserve"> étudiants à plein temps sur le campus, qui fréquentent un établissement d’enseignement postsecondaire reconnu, peuvent soit jouer dans la province ou le territoire dans lequel ils vont à l’école ou dans la province ou le territoire dans lequel ils maintiennent une résidence. Un étudiant pourrait être tenu de fournir une preuve d’inscription et un </w:t>
      </w:r>
      <w:r w:rsidR="00BE1E98">
        <w:rPr>
          <w:rFonts w:eastAsia="Times New Roman" w:cstheme="minorHAnsi"/>
          <w:color w:val="000000"/>
          <w:szCs w:val="24"/>
          <w:lang w:val="fr-CA" w:eastAsia="en-CA"/>
        </w:rPr>
        <w:t>bulletin scolaire</w:t>
      </w:r>
      <w:r w:rsidR="00BE1E98" w:rsidRPr="00BE1E98">
        <w:rPr>
          <w:rFonts w:eastAsia="Times New Roman" w:cstheme="minorHAnsi"/>
          <w:color w:val="000000"/>
          <w:szCs w:val="24"/>
          <w:lang w:val="fr-CA" w:eastAsia="en-CA"/>
        </w:rPr>
        <w:t xml:space="preserve"> ; </w:t>
      </w:r>
    </w:p>
    <w:p w14:paraId="2428717E" w14:textId="77777777" w:rsidR="00BE1E98" w:rsidRDefault="00BA3FF2" w:rsidP="00992765">
      <w:pPr>
        <w:pStyle w:val="Paragraphedeliste"/>
        <w:numPr>
          <w:ilvl w:val="0"/>
          <w:numId w:val="6"/>
        </w:numPr>
        <w:spacing w:before="100" w:beforeAutospacing="1" w:after="300" w:line="240" w:lineRule="auto"/>
        <w:ind w:left="600"/>
        <w:jc w:val="both"/>
        <w:rPr>
          <w:rFonts w:eastAsia="Times New Roman" w:cstheme="minorHAnsi"/>
          <w:color w:val="000000"/>
          <w:szCs w:val="24"/>
          <w:lang w:val="fr-CA" w:eastAsia="en-CA"/>
        </w:rPr>
      </w:pPr>
      <w:r w:rsidRPr="00BE1E98">
        <w:rPr>
          <w:rFonts w:eastAsia="Times New Roman" w:cstheme="minorHAnsi"/>
          <w:color w:val="000000"/>
          <w:szCs w:val="24"/>
          <w:lang w:val="fr-CA" w:eastAsia="en-CA"/>
        </w:rPr>
        <w:t>Les</w:t>
      </w:r>
      <w:r w:rsidR="00BE1E98" w:rsidRPr="00BE1E98">
        <w:rPr>
          <w:rFonts w:eastAsia="Times New Roman" w:cstheme="minorHAnsi"/>
          <w:color w:val="000000"/>
          <w:szCs w:val="24"/>
          <w:lang w:val="fr-CA" w:eastAsia="en-CA"/>
        </w:rPr>
        <w:t xml:space="preserve"> personnes qui résident dans la province ou le territoire « A » et qui travaillent principalement à l’extérieur de la province ou du territoire « A » peuvent représenter la province ou le territoire « A » s’ils peuvent prouver que la majorité de leur temps en dehors du travail, de l’entraînement et de la compétition est passée dans la province ou le territoire « A »</w:t>
      </w:r>
      <w:r>
        <w:rPr>
          <w:rFonts w:eastAsia="Times New Roman" w:cstheme="minorHAnsi"/>
          <w:color w:val="000000"/>
          <w:szCs w:val="24"/>
          <w:lang w:val="fr-CA" w:eastAsia="en-CA"/>
        </w:rPr>
        <w:t xml:space="preserve"> </w:t>
      </w:r>
      <w:r w:rsidR="00BE1E98" w:rsidRPr="00BE1E98">
        <w:rPr>
          <w:rFonts w:eastAsia="Times New Roman" w:cstheme="minorHAnsi"/>
          <w:color w:val="000000"/>
          <w:szCs w:val="24"/>
          <w:lang w:val="fr-CA" w:eastAsia="en-CA"/>
        </w:rPr>
        <w:t>;</w:t>
      </w:r>
    </w:p>
    <w:p w14:paraId="3E96AD1D" w14:textId="77777777" w:rsidR="00BE1E98" w:rsidRPr="00BE1E98" w:rsidRDefault="00BA3FF2" w:rsidP="00992765">
      <w:pPr>
        <w:pStyle w:val="Paragraphedeliste"/>
        <w:numPr>
          <w:ilvl w:val="0"/>
          <w:numId w:val="6"/>
        </w:numPr>
        <w:spacing w:before="100" w:beforeAutospacing="1" w:after="300" w:line="240" w:lineRule="auto"/>
        <w:ind w:left="600"/>
        <w:jc w:val="both"/>
        <w:rPr>
          <w:rFonts w:eastAsia="Times New Roman" w:cstheme="minorHAnsi"/>
          <w:color w:val="000000"/>
          <w:szCs w:val="24"/>
          <w:lang w:val="fr-CA" w:eastAsia="en-CA"/>
        </w:rPr>
      </w:pPr>
      <w:r w:rsidRPr="00BE1E98">
        <w:rPr>
          <w:rFonts w:eastAsia="Times New Roman" w:cstheme="minorHAnsi"/>
          <w:color w:val="000000"/>
          <w:szCs w:val="24"/>
          <w:lang w:val="fr-CA" w:eastAsia="en-CA"/>
        </w:rPr>
        <w:t>Les</w:t>
      </w:r>
      <w:r w:rsidR="00BE1E98" w:rsidRPr="00BE1E98">
        <w:rPr>
          <w:rFonts w:eastAsia="Times New Roman" w:cstheme="minorHAnsi"/>
          <w:color w:val="000000"/>
          <w:szCs w:val="24"/>
          <w:lang w:val="fr-CA" w:eastAsia="en-CA"/>
        </w:rPr>
        <w:t xml:space="preserve"> personnes qui ont une résidence principale dans la province ou le territoire « A », une résidence temporaire ou secondaire dans la province ou le territoire « B » et qui travaillent principalement dans le territoire de la province « B », peuvent représenter la province ou le territoire « B » s’ils peuvent prouver que la plupart de leur temps de travail est passé dans la province ou le territoire « B ». (La personne doit être en mesure de fournir une preuve que son principal emploi, du 1</w:t>
      </w:r>
      <w:r w:rsidR="00BE1E98" w:rsidRPr="00BE1E98">
        <w:rPr>
          <w:rFonts w:eastAsia="Times New Roman" w:cstheme="minorHAnsi"/>
          <w:color w:val="000000"/>
          <w:szCs w:val="24"/>
          <w:vertAlign w:val="superscript"/>
          <w:lang w:val="fr-CA" w:eastAsia="en-CA"/>
        </w:rPr>
        <w:t>er</w:t>
      </w:r>
      <w:r w:rsidR="00BE1E98">
        <w:rPr>
          <w:rFonts w:eastAsia="Times New Roman" w:cstheme="minorHAnsi"/>
          <w:color w:val="000000"/>
          <w:szCs w:val="24"/>
          <w:lang w:val="fr-CA" w:eastAsia="en-CA"/>
        </w:rPr>
        <w:t xml:space="preserve"> septembre au 31 </w:t>
      </w:r>
      <w:r w:rsidR="00BE1E98" w:rsidRPr="00BE1E98">
        <w:rPr>
          <w:rFonts w:eastAsia="Times New Roman" w:cstheme="minorHAnsi"/>
          <w:color w:val="000000"/>
          <w:szCs w:val="24"/>
          <w:lang w:val="fr-CA" w:eastAsia="en-CA"/>
        </w:rPr>
        <w:t xml:space="preserve">mai, de la saison de curling pour laquelle l’exemption est demandée, </w:t>
      </w:r>
      <w:r w:rsidR="007E342B">
        <w:rPr>
          <w:rFonts w:eastAsia="Times New Roman" w:cstheme="minorHAnsi"/>
          <w:color w:val="000000"/>
          <w:szCs w:val="24"/>
          <w:lang w:val="fr-CA" w:eastAsia="en-CA"/>
        </w:rPr>
        <w:t xml:space="preserve">est </w:t>
      </w:r>
      <w:r w:rsidR="00BE1E98" w:rsidRPr="00BE1E98">
        <w:rPr>
          <w:rFonts w:eastAsia="Times New Roman" w:cstheme="minorHAnsi"/>
          <w:color w:val="000000"/>
          <w:szCs w:val="24"/>
          <w:lang w:val="fr-CA" w:eastAsia="en-CA"/>
        </w:rPr>
        <w:t>situé dans la région géographique de l’association membre qu’elle souhaite représenter*.)</w:t>
      </w:r>
    </w:p>
    <w:p w14:paraId="667E7C31" w14:textId="77777777" w:rsidR="00CE2DFE" w:rsidRDefault="00CE2DFE" w:rsidP="00992765">
      <w:pPr>
        <w:widowControl w:val="0"/>
        <w:autoSpaceDE w:val="0"/>
        <w:autoSpaceDN w:val="0"/>
        <w:adjustRightInd w:val="0"/>
        <w:spacing w:line="240" w:lineRule="auto"/>
        <w:jc w:val="both"/>
        <w:rPr>
          <w:rFonts w:cstheme="minorHAnsi"/>
          <w:b/>
          <w:color w:val="000000"/>
          <w:u w:val="single"/>
        </w:rPr>
      </w:pPr>
    </w:p>
    <w:p w14:paraId="357C102C" w14:textId="16661D4B" w:rsidR="00BA3FF2" w:rsidRPr="00BA3FF2" w:rsidRDefault="00BA3FF2" w:rsidP="00992765">
      <w:pPr>
        <w:widowControl w:val="0"/>
        <w:autoSpaceDE w:val="0"/>
        <w:autoSpaceDN w:val="0"/>
        <w:adjustRightInd w:val="0"/>
        <w:spacing w:line="240" w:lineRule="auto"/>
        <w:jc w:val="both"/>
        <w:rPr>
          <w:rFonts w:cstheme="minorHAnsi"/>
          <w:b/>
          <w:color w:val="000000"/>
          <w:u w:val="single"/>
        </w:rPr>
      </w:pPr>
      <w:r w:rsidRPr="00BA3FF2">
        <w:rPr>
          <w:rFonts w:cstheme="minorHAnsi"/>
          <w:b/>
          <w:color w:val="000000"/>
          <w:u w:val="single"/>
        </w:rPr>
        <w:lastRenderedPageBreak/>
        <w:t>PROCESSUS DE DEMANDES D’EXEMPTION</w:t>
      </w:r>
    </w:p>
    <w:p w14:paraId="73852B44" w14:textId="77777777" w:rsidR="00BA3FF2" w:rsidRPr="00BA3FF2" w:rsidRDefault="00BA3FF2" w:rsidP="00992765">
      <w:pPr>
        <w:pStyle w:val="Paragraphedeliste"/>
        <w:numPr>
          <w:ilvl w:val="0"/>
          <w:numId w:val="6"/>
        </w:numPr>
        <w:spacing w:before="100" w:beforeAutospacing="1" w:after="300" w:line="240" w:lineRule="auto"/>
        <w:ind w:left="600"/>
        <w:jc w:val="both"/>
        <w:rPr>
          <w:rFonts w:eastAsia="Times New Roman" w:cstheme="minorHAnsi"/>
          <w:color w:val="000000"/>
          <w:szCs w:val="24"/>
          <w:lang w:val="fr-CA" w:eastAsia="en-CA"/>
        </w:rPr>
      </w:pPr>
      <w:r w:rsidRPr="00BA3FF2">
        <w:rPr>
          <w:rFonts w:eastAsia="Times New Roman" w:cstheme="minorHAnsi"/>
          <w:color w:val="000000"/>
          <w:szCs w:val="24"/>
          <w:lang w:val="fr-CA" w:eastAsia="en-CA"/>
        </w:rPr>
        <w:t xml:space="preserve">Curling </w:t>
      </w:r>
      <w:r>
        <w:rPr>
          <w:rFonts w:eastAsia="Times New Roman" w:cstheme="minorHAnsi"/>
          <w:color w:val="000000"/>
          <w:szCs w:val="24"/>
          <w:lang w:val="fr-CA" w:eastAsia="en-CA"/>
        </w:rPr>
        <w:t>Québec</w:t>
      </w:r>
      <w:r w:rsidRPr="00BA3FF2">
        <w:rPr>
          <w:rFonts w:eastAsia="Times New Roman" w:cstheme="minorHAnsi"/>
          <w:color w:val="000000"/>
          <w:szCs w:val="24"/>
          <w:lang w:val="fr-CA" w:eastAsia="en-CA"/>
        </w:rPr>
        <w:t xml:space="preserve"> et l</w:t>
      </w:r>
      <w:r>
        <w:rPr>
          <w:rFonts w:eastAsia="Times New Roman" w:cstheme="minorHAnsi"/>
          <w:color w:val="000000"/>
          <w:szCs w:val="24"/>
          <w:lang w:val="fr-CA" w:eastAsia="en-CA"/>
        </w:rPr>
        <w:t>’autre association membre concernée</w:t>
      </w:r>
      <w:r w:rsidRPr="00BA3FF2">
        <w:rPr>
          <w:rFonts w:eastAsia="Times New Roman" w:cstheme="minorHAnsi"/>
          <w:color w:val="000000"/>
          <w:szCs w:val="24"/>
          <w:lang w:val="fr-CA" w:eastAsia="en-CA"/>
        </w:rPr>
        <w:t xml:space="preserve"> doivent recevoir les demandes d’exemptio</w:t>
      </w:r>
      <w:r>
        <w:rPr>
          <w:rFonts w:eastAsia="Times New Roman" w:cstheme="minorHAnsi"/>
          <w:color w:val="000000"/>
          <w:szCs w:val="24"/>
          <w:lang w:val="fr-CA" w:eastAsia="en-CA"/>
        </w:rPr>
        <w:t xml:space="preserve">n </w:t>
      </w:r>
      <w:r w:rsidRPr="00BA3FF2">
        <w:rPr>
          <w:rFonts w:eastAsia="Times New Roman" w:cstheme="minorHAnsi"/>
          <w:color w:val="000000"/>
          <w:szCs w:val="24"/>
          <w:lang w:val="fr-CA" w:eastAsia="en-CA"/>
        </w:rPr>
        <w:t xml:space="preserve">au moins (30) jours avant la date limite d’inscription </w:t>
      </w:r>
      <w:r>
        <w:rPr>
          <w:rFonts w:eastAsia="Times New Roman" w:cstheme="minorHAnsi"/>
          <w:color w:val="000000"/>
          <w:szCs w:val="24"/>
          <w:lang w:val="fr-CA" w:eastAsia="en-CA"/>
        </w:rPr>
        <w:t>du championnat provincial.</w:t>
      </w:r>
    </w:p>
    <w:p w14:paraId="56D9D440" w14:textId="77777777" w:rsidR="00BA3FF2" w:rsidRPr="00BA3FF2" w:rsidRDefault="00BA3FF2" w:rsidP="00992765">
      <w:pPr>
        <w:pStyle w:val="Paragraphedeliste"/>
        <w:numPr>
          <w:ilvl w:val="0"/>
          <w:numId w:val="6"/>
        </w:numPr>
        <w:spacing w:before="100" w:beforeAutospacing="1" w:after="300" w:line="240" w:lineRule="auto"/>
        <w:ind w:left="600"/>
        <w:jc w:val="both"/>
        <w:rPr>
          <w:rFonts w:eastAsia="Times New Roman" w:cstheme="minorHAnsi"/>
          <w:color w:val="000000"/>
          <w:szCs w:val="24"/>
          <w:lang w:val="fr-CA" w:eastAsia="en-CA"/>
        </w:rPr>
      </w:pPr>
      <w:r w:rsidRPr="00BA3FF2">
        <w:rPr>
          <w:rFonts w:eastAsia="Times New Roman" w:cstheme="minorHAnsi"/>
          <w:color w:val="000000"/>
          <w:szCs w:val="24"/>
          <w:lang w:val="fr-CA" w:eastAsia="en-CA"/>
        </w:rPr>
        <w:t>Des renseignements détaillés devront accompagner la demande d’exemption.</w:t>
      </w:r>
    </w:p>
    <w:p w14:paraId="7DB08186" w14:textId="77777777" w:rsidR="00BA3FF2" w:rsidRPr="00BA3FF2" w:rsidRDefault="00BA3FF2" w:rsidP="00992765">
      <w:pPr>
        <w:pStyle w:val="Paragraphedeliste"/>
        <w:numPr>
          <w:ilvl w:val="0"/>
          <w:numId w:val="6"/>
        </w:numPr>
        <w:spacing w:before="100" w:beforeAutospacing="1" w:after="300" w:line="240" w:lineRule="auto"/>
        <w:ind w:left="600"/>
        <w:jc w:val="both"/>
        <w:rPr>
          <w:rFonts w:eastAsia="Times New Roman" w:cstheme="minorHAnsi"/>
          <w:color w:val="000000"/>
          <w:szCs w:val="24"/>
          <w:lang w:val="fr-CA" w:eastAsia="en-CA"/>
        </w:rPr>
      </w:pPr>
      <w:r w:rsidRPr="00BA3FF2">
        <w:rPr>
          <w:rFonts w:eastAsia="Times New Roman" w:cstheme="minorHAnsi"/>
          <w:color w:val="000000"/>
          <w:szCs w:val="24"/>
          <w:lang w:val="fr-CA" w:eastAsia="en-CA"/>
        </w:rPr>
        <w:t>Les associations membres respectives examineront tous les renseignements et approuv</w:t>
      </w:r>
      <w:r w:rsidR="00C53A1D">
        <w:rPr>
          <w:rFonts w:eastAsia="Times New Roman" w:cstheme="minorHAnsi"/>
          <w:color w:val="000000"/>
          <w:szCs w:val="24"/>
          <w:lang w:val="fr-CA" w:eastAsia="en-CA"/>
        </w:rPr>
        <w:t>eront ou refuseront la demande.</w:t>
      </w:r>
    </w:p>
    <w:p w14:paraId="7765EF8E" w14:textId="77777777" w:rsidR="00BA3FF2" w:rsidRDefault="00BA3FF2" w:rsidP="00992765">
      <w:pPr>
        <w:pStyle w:val="Paragraphedeliste"/>
        <w:numPr>
          <w:ilvl w:val="0"/>
          <w:numId w:val="6"/>
        </w:numPr>
        <w:spacing w:before="100" w:beforeAutospacing="1" w:after="300" w:line="240" w:lineRule="auto"/>
        <w:ind w:left="600"/>
        <w:jc w:val="both"/>
        <w:rPr>
          <w:rFonts w:eastAsia="Times New Roman" w:cstheme="minorHAnsi"/>
          <w:color w:val="000000"/>
          <w:szCs w:val="24"/>
          <w:lang w:val="fr-CA" w:eastAsia="en-CA"/>
        </w:rPr>
      </w:pPr>
      <w:r w:rsidRPr="00BA3FF2">
        <w:rPr>
          <w:rFonts w:eastAsia="Times New Roman" w:cstheme="minorHAnsi"/>
          <w:color w:val="000000"/>
          <w:szCs w:val="24"/>
          <w:lang w:val="fr-CA" w:eastAsia="en-CA"/>
        </w:rPr>
        <w:t>Les personnes qui respectent les critères d’exemption seront considérées comme de véritables résidents de la province ou du ter</w:t>
      </w:r>
      <w:r>
        <w:rPr>
          <w:rFonts w:eastAsia="Times New Roman" w:cstheme="minorHAnsi"/>
          <w:color w:val="000000"/>
          <w:szCs w:val="24"/>
          <w:lang w:val="fr-CA" w:eastAsia="en-CA"/>
        </w:rPr>
        <w:t>ritoire qui accorde l’exemption</w:t>
      </w:r>
      <w:r w:rsidRPr="00BA3FF2">
        <w:rPr>
          <w:rFonts w:eastAsia="Times New Roman" w:cstheme="minorHAnsi"/>
          <w:color w:val="000000"/>
          <w:szCs w:val="24"/>
          <w:lang w:val="fr-CA" w:eastAsia="en-CA"/>
        </w:rPr>
        <w:t>.</w:t>
      </w:r>
    </w:p>
    <w:p w14:paraId="1CA420C9" w14:textId="60DD735D" w:rsidR="00992765" w:rsidRPr="00BA3FF2" w:rsidRDefault="00000000" w:rsidP="00992765">
      <w:pPr>
        <w:pStyle w:val="Paragraphedeliste"/>
        <w:numPr>
          <w:ilvl w:val="0"/>
          <w:numId w:val="6"/>
        </w:numPr>
        <w:spacing w:before="100" w:beforeAutospacing="1" w:after="300" w:line="240" w:lineRule="auto"/>
        <w:ind w:left="600"/>
        <w:jc w:val="both"/>
        <w:rPr>
          <w:rFonts w:eastAsia="Times New Roman" w:cstheme="minorHAnsi"/>
          <w:color w:val="000000"/>
          <w:szCs w:val="24"/>
          <w:lang w:val="fr-CA" w:eastAsia="en-CA"/>
        </w:rPr>
      </w:pPr>
      <w:hyperlink r:id="rId9" w:history="1">
        <w:r w:rsidR="00992765" w:rsidRPr="00992765">
          <w:rPr>
            <w:rStyle w:val="Hyperlien"/>
            <w:rFonts w:eastAsia="Times New Roman" w:cstheme="minorHAnsi"/>
            <w:szCs w:val="24"/>
            <w:lang w:val="fr-CA" w:eastAsia="en-CA"/>
          </w:rPr>
          <w:t>Le formulaire de demande d’exemption est disponible ici.</w:t>
        </w:r>
      </w:hyperlink>
      <w:r w:rsidR="00992765">
        <w:rPr>
          <w:rFonts w:eastAsia="Times New Roman" w:cstheme="minorHAnsi"/>
          <w:color w:val="000000"/>
          <w:szCs w:val="24"/>
          <w:lang w:val="fr-CA" w:eastAsia="en-CA"/>
        </w:rPr>
        <w:t xml:space="preserve"> </w:t>
      </w:r>
    </w:p>
    <w:p w14:paraId="5F8A7EC8" w14:textId="77777777" w:rsidR="00BA3FF2" w:rsidRPr="00BA3FF2" w:rsidRDefault="00BA3FF2" w:rsidP="00992765">
      <w:pPr>
        <w:spacing w:after="0" w:line="240" w:lineRule="auto"/>
        <w:jc w:val="both"/>
        <w:rPr>
          <w:rFonts w:eastAsia="Times New Roman" w:cstheme="minorHAnsi"/>
          <w:color w:val="000000"/>
          <w:lang w:val="fr-CA" w:eastAsia="en-CA"/>
        </w:rPr>
      </w:pPr>
      <w:r w:rsidRPr="00BA3FF2">
        <w:rPr>
          <w:rFonts w:eastAsia="Times New Roman" w:cstheme="minorHAnsi"/>
          <w:color w:val="000000"/>
          <w:lang w:val="fr-CA" w:eastAsia="en-CA"/>
        </w:rPr>
        <w:t>Si une équipe participe au processus d’</w:t>
      </w:r>
      <w:r>
        <w:rPr>
          <w:rFonts w:eastAsia="Times New Roman" w:cstheme="minorHAnsi"/>
          <w:color w:val="000000"/>
          <w:lang w:val="fr-CA" w:eastAsia="en-CA"/>
        </w:rPr>
        <w:t>éliminatoires du championnat provincial</w:t>
      </w:r>
      <w:r w:rsidRPr="00BA3FF2">
        <w:rPr>
          <w:rFonts w:eastAsia="Times New Roman" w:cstheme="minorHAnsi"/>
          <w:color w:val="000000"/>
          <w:lang w:val="fr-CA" w:eastAsia="en-CA"/>
        </w:rPr>
        <w:t xml:space="preserve"> et qu’on détermine qu’elle ne se con</w:t>
      </w:r>
      <w:r>
        <w:rPr>
          <w:rFonts w:eastAsia="Times New Roman" w:cstheme="minorHAnsi"/>
          <w:color w:val="000000"/>
          <w:lang w:val="fr-CA" w:eastAsia="en-CA"/>
        </w:rPr>
        <w:t xml:space="preserve">forme </w:t>
      </w:r>
      <w:r w:rsidRPr="00BA3FF2">
        <w:rPr>
          <w:rFonts w:eastAsia="Times New Roman" w:cstheme="minorHAnsi"/>
          <w:bCs/>
          <w:color w:val="000000"/>
          <w:lang w:val="fr-CA" w:eastAsia="en-CA"/>
        </w:rPr>
        <w:t>pas</w:t>
      </w:r>
      <w:r>
        <w:rPr>
          <w:rFonts w:eastAsia="Times New Roman" w:cstheme="minorHAnsi"/>
          <w:b/>
          <w:bCs/>
          <w:color w:val="000000"/>
          <w:lang w:val="fr-CA" w:eastAsia="en-CA"/>
        </w:rPr>
        <w:t xml:space="preserve"> </w:t>
      </w:r>
      <w:r w:rsidRPr="00BA3FF2">
        <w:rPr>
          <w:rFonts w:eastAsia="Times New Roman" w:cstheme="minorHAnsi"/>
          <w:color w:val="000000"/>
          <w:lang w:val="fr-CA" w:eastAsia="en-CA"/>
        </w:rPr>
        <w:t xml:space="preserve">à la politique sur la résidence, l’entière équipe risque d’être suspendue pour un (1) an des événements sanctionnés </w:t>
      </w:r>
      <w:r>
        <w:rPr>
          <w:rFonts w:eastAsia="Times New Roman" w:cstheme="minorHAnsi"/>
          <w:color w:val="000000"/>
          <w:lang w:val="fr-CA" w:eastAsia="en-CA"/>
        </w:rPr>
        <w:t>par Curling Québec</w:t>
      </w:r>
      <w:r w:rsidRPr="00BA3FF2">
        <w:rPr>
          <w:rFonts w:eastAsia="Times New Roman" w:cstheme="minorHAnsi"/>
          <w:color w:val="000000"/>
          <w:lang w:val="fr-CA" w:eastAsia="en-CA"/>
        </w:rPr>
        <w:t>. La suspension doit seulement être appliquée au terme de la procédure établie et s’il est déterminé que l’information liée à la résidence ou l’exemption est frauduleuse.</w:t>
      </w:r>
    </w:p>
    <w:p w14:paraId="5F2EAE99" w14:textId="77777777" w:rsidR="00BE1E98" w:rsidRDefault="00BE1E98" w:rsidP="00992765">
      <w:pPr>
        <w:spacing w:after="0" w:line="240" w:lineRule="auto"/>
        <w:rPr>
          <w:rFonts w:cstheme="minorHAnsi"/>
          <w:lang w:val="fr-CA"/>
        </w:rPr>
      </w:pPr>
    </w:p>
    <w:p w14:paraId="1CED0BA9" w14:textId="77777777" w:rsidR="00C53A1D" w:rsidRDefault="00C53A1D" w:rsidP="00992765">
      <w:pPr>
        <w:spacing w:line="240" w:lineRule="auto"/>
        <w:rPr>
          <w:rFonts w:cstheme="minorHAnsi"/>
          <w:lang w:val="fr-CA"/>
        </w:rPr>
      </w:pPr>
      <w:r>
        <w:rPr>
          <w:rFonts w:cstheme="minorHAnsi"/>
          <w:b/>
          <w:u w:val="single"/>
          <w:lang w:val="fr-CA"/>
        </w:rPr>
        <w:t>AUTRES INFORMATIONS IMPORTANTES</w:t>
      </w:r>
    </w:p>
    <w:p w14:paraId="4CE51155" w14:textId="77777777" w:rsidR="00C53A1D" w:rsidRDefault="00C53A1D" w:rsidP="00992765">
      <w:pPr>
        <w:pStyle w:val="Paragraphedeliste"/>
        <w:numPr>
          <w:ilvl w:val="0"/>
          <w:numId w:val="11"/>
        </w:numPr>
        <w:spacing w:line="240" w:lineRule="auto"/>
        <w:ind w:hanging="436"/>
        <w:jc w:val="both"/>
        <w:rPr>
          <w:rFonts w:cstheme="minorHAnsi"/>
          <w:lang w:val="fr-CA"/>
        </w:rPr>
      </w:pPr>
      <w:r>
        <w:rPr>
          <w:rFonts w:cstheme="minorHAnsi"/>
          <w:lang w:val="fr-CA"/>
        </w:rPr>
        <w:t>Un joueur pourra concourir dans une seule province ou territoire par saison. Par exemple, un résident de l’Ontario qui habitent proche de la frontière du Québec pourra faire une demande d’exemption pour participer au championnat provincial double mixte au Québec. Ce même joueur ne pourra pas participer au championnat provincial senior en Ontario au cours de la même saison de curling</w:t>
      </w:r>
      <w:r w:rsidR="00FA1247">
        <w:rPr>
          <w:rFonts w:cstheme="minorHAnsi"/>
          <w:lang w:val="fr-CA"/>
        </w:rPr>
        <w:t>, mais il sera éligible à participer au championnat provincial senior du Québec</w:t>
      </w:r>
      <w:r>
        <w:rPr>
          <w:rFonts w:cstheme="minorHAnsi"/>
          <w:lang w:val="fr-CA"/>
        </w:rPr>
        <w:t xml:space="preserve">. </w:t>
      </w:r>
    </w:p>
    <w:p w14:paraId="605BF701" w14:textId="77777777" w:rsidR="005B51BE" w:rsidRDefault="00C53A1D" w:rsidP="006C46C5">
      <w:pPr>
        <w:pStyle w:val="Paragraphedeliste"/>
        <w:numPr>
          <w:ilvl w:val="0"/>
          <w:numId w:val="11"/>
        </w:numPr>
        <w:spacing w:line="240" w:lineRule="auto"/>
        <w:ind w:hanging="436"/>
        <w:jc w:val="both"/>
        <w:rPr>
          <w:rFonts w:cstheme="minorHAnsi"/>
          <w:lang w:val="fr-CA"/>
        </w:rPr>
      </w:pPr>
      <w:r>
        <w:rPr>
          <w:rFonts w:cstheme="minorHAnsi"/>
          <w:lang w:val="fr-CA"/>
        </w:rPr>
        <w:t>Une demande d’exemption pourra être fait</w:t>
      </w:r>
      <w:r w:rsidR="005B51BE">
        <w:rPr>
          <w:rFonts w:cstheme="minorHAnsi"/>
          <w:lang w:val="fr-CA"/>
        </w:rPr>
        <w:t>e</w:t>
      </w:r>
      <w:r>
        <w:rPr>
          <w:rFonts w:cstheme="minorHAnsi"/>
          <w:lang w:val="fr-CA"/>
        </w:rPr>
        <w:t xml:space="preserve"> pour un maximum d’un (1) joueur par équipe. </w:t>
      </w:r>
    </w:p>
    <w:p w14:paraId="27822BF0" w14:textId="0ACFA876" w:rsidR="005B51BE" w:rsidRPr="005B51BE" w:rsidRDefault="005B51BE" w:rsidP="006C46C5">
      <w:pPr>
        <w:pStyle w:val="Paragraphedeliste"/>
        <w:numPr>
          <w:ilvl w:val="0"/>
          <w:numId w:val="11"/>
        </w:numPr>
        <w:spacing w:line="240" w:lineRule="auto"/>
        <w:ind w:hanging="436"/>
        <w:jc w:val="both"/>
        <w:rPr>
          <w:rFonts w:cstheme="minorHAnsi"/>
          <w:lang w:val="fr-CA"/>
        </w:rPr>
      </w:pPr>
      <w:r>
        <w:rPr>
          <w:rFonts w:cstheme="minorHAnsi"/>
          <w:lang w:val="fr-CA"/>
        </w:rPr>
        <w:t>En cas de changement ou d’ajout d’un joueur au cours de la saison, une équipe n</w:t>
      </w:r>
      <w:r w:rsidRPr="005B51BE">
        <w:rPr>
          <w:lang w:val="fr-CA"/>
        </w:rPr>
        <w:t xml:space="preserve">e peut </w:t>
      </w:r>
      <w:r>
        <w:rPr>
          <w:lang w:val="fr-CA"/>
        </w:rPr>
        <w:t xml:space="preserve">pas </w:t>
      </w:r>
      <w:r w:rsidRPr="005B51BE">
        <w:rPr>
          <w:lang w:val="fr-CA"/>
        </w:rPr>
        <w:t>avoir plus d’un joueur bénéficiant d’une exe</w:t>
      </w:r>
      <w:r>
        <w:rPr>
          <w:lang w:val="fr-CA"/>
        </w:rPr>
        <w:t>m</w:t>
      </w:r>
      <w:r w:rsidRPr="005B51BE">
        <w:rPr>
          <w:lang w:val="fr-CA"/>
        </w:rPr>
        <w:t>ption lors de chaque étape d’un championnat</w:t>
      </w:r>
      <w:r>
        <w:rPr>
          <w:lang w:val="fr-CA"/>
        </w:rPr>
        <w:t xml:space="preserve"> (régional, provincial, etc.).</w:t>
      </w:r>
    </w:p>
    <w:p w14:paraId="6F72153C" w14:textId="77777777" w:rsidR="007E342B" w:rsidRPr="00C53A1D" w:rsidRDefault="007E342B" w:rsidP="00992765">
      <w:pPr>
        <w:pStyle w:val="Paragraphedeliste"/>
        <w:numPr>
          <w:ilvl w:val="0"/>
          <w:numId w:val="11"/>
        </w:numPr>
        <w:spacing w:line="240" w:lineRule="auto"/>
        <w:ind w:hanging="436"/>
        <w:rPr>
          <w:rFonts w:cstheme="minorHAnsi"/>
          <w:lang w:val="fr-CA"/>
        </w:rPr>
      </w:pPr>
      <w:r>
        <w:rPr>
          <w:rFonts w:cstheme="minorHAnsi"/>
          <w:lang w:val="fr-CA"/>
        </w:rPr>
        <w:t xml:space="preserve">Chaque demande d’exemption est valide pour une saison de curling seulement. </w:t>
      </w:r>
    </w:p>
    <w:sectPr w:rsidR="007E342B" w:rsidRPr="00C53A1D" w:rsidSect="008B6A9E">
      <w:headerReference w:type="default" r:id="rId10"/>
      <w:pgSz w:w="12240" w:h="15840"/>
      <w:pgMar w:top="1440" w:right="1440" w:bottom="1440" w:left="1440" w:header="7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02BBA" w14:textId="77777777" w:rsidR="00262607" w:rsidRDefault="00262607" w:rsidP="008B6A9E">
      <w:pPr>
        <w:spacing w:after="0" w:line="240" w:lineRule="auto"/>
      </w:pPr>
      <w:r>
        <w:separator/>
      </w:r>
    </w:p>
  </w:endnote>
  <w:endnote w:type="continuationSeparator" w:id="0">
    <w:p w14:paraId="4FD90C8A" w14:textId="77777777" w:rsidR="00262607" w:rsidRDefault="00262607" w:rsidP="008B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95479" w14:textId="77777777" w:rsidR="00262607" w:rsidRDefault="00262607" w:rsidP="008B6A9E">
      <w:pPr>
        <w:spacing w:after="0" w:line="240" w:lineRule="auto"/>
      </w:pPr>
      <w:r>
        <w:separator/>
      </w:r>
    </w:p>
  </w:footnote>
  <w:footnote w:type="continuationSeparator" w:id="0">
    <w:p w14:paraId="2D70F79D" w14:textId="77777777" w:rsidR="00262607" w:rsidRDefault="00262607" w:rsidP="008B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2953A" w14:textId="192EBD7F" w:rsidR="008B6A9E" w:rsidRPr="002F1D5A" w:rsidRDefault="008B6A9E" w:rsidP="002F1D5A">
    <w:pPr>
      <w:pStyle w:val="En-tte"/>
      <w:tabs>
        <w:tab w:val="clear" w:pos="4680"/>
      </w:tabs>
      <w:rPr>
        <w:i/>
        <w:sz w:val="18"/>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668D"/>
    <w:multiLevelType w:val="hybridMultilevel"/>
    <w:tmpl w:val="0E005396"/>
    <w:lvl w:ilvl="0" w:tplc="FFFFFFFF">
      <w:start w:val="1"/>
      <w:numFmt w:val="decimal"/>
      <w:lvlText w:val="%1."/>
      <w:lvlJc w:val="left"/>
      <w:pPr>
        <w:tabs>
          <w:tab w:val="num" w:pos="2880"/>
        </w:tabs>
        <w:ind w:left="288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A1D2AB3"/>
    <w:multiLevelType w:val="multilevel"/>
    <w:tmpl w:val="B878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C0C81"/>
    <w:multiLevelType w:val="multilevel"/>
    <w:tmpl w:val="9FF6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F180E"/>
    <w:multiLevelType w:val="hybridMultilevel"/>
    <w:tmpl w:val="FD787F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CE72BD2"/>
    <w:multiLevelType w:val="multilevel"/>
    <w:tmpl w:val="84EA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205FF"/>
    <w:multiLevelType w:val="multilevel"/>
    <w:tmpl w:val="8354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C65CDD"/>
    <w:multiLevelType w:val="multilevel"/>
    <w:tmpl w:val="B426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386548"/>
    <w:multiLevelType w:val="hybridMultilevel"/>
    <w:tmpl w:val="9F7A8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1F63CEB"/>
    <w:multiLevelType w:val="hybridMultilevel"/>
    <w:tmpl w:val="70480FB0"/>
    <w:lvl w:ilvl="0" w:tplc="0C0C0001">
      <w:start w:val="1"/>
      <w:numFmt w:val="bullet"/>
      <w:lvlText w:val=""/>
      <w:lvlJc w:val="left"/>
      <w:pPr>
        <w:ind w:left="1069" w:hanging="360"/>
      </w:pPr>
      <w:rPr>
        <w:rFonts w:ascii="Symbol" w:hAnsi="Symbol" w:hint="default"/>
      </w:rPr>
    </w:lvl>
    <w:lvl w:ilvl="1" w:tplc="0C0C0003">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9" w15:restartNumberingAfterBreak="0">
    <w:nsid w:val="79087516"/>
    <w:multiLevelType w:val="multilevel"/>
    <w:tmpl w:val="3E72F3EA"/>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7CE36B31"/>
    <w:multiLevelType w:val="hybridMultilevel"/>
    <w:tmpl w:val="01509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5477133">
    <w:abstractNumId w:val="6"/>
  </w:num>
  <w:num w:numId="2" w16cid:durableId="482938716">
    <w:abstractNumId w:val="10"/>
  </w:num>
  <w:num w:numId="3" w16cid:durableId="655300313">
    <w:abstractNumId w:val="9"/>
  </w:num>
  <w:num w:numId="4" w16cid:durableId="1427848917">
    <w:abstractNumId w:val="8"/>
  </w:num>
  <w:num w:numId="5" w16cid:durableId="551818058">
    <w:abstractNumId w:val="0"/>
  </w:num>
  <w:num w:numId="6" w16cid:durableId="22677975">
    <w:abstractNumId w:val="1"/>
  </w:num>
  <w:num w:numId="7" w16cid:durableId="909073043">
    <w:abstractNumId w:val="7"/>
  </w:num>
  <w:num w:numId="8" w16cid:durableId="1907908344">
    <w:abstractNumId w:val="2"/>
  </w:num>
  <w:num w:numId="9" w16cid:durableId="35466887">
    <w:abstractNumId w:val="4"/>
  </w:num>
  <w:num w:numId="10" w16cid:durableId="108201772">
    <w:abstractNumId w:val="5"/>
  </w:num>
  <w:num w:numId="11" w16cid:durableId="66877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9D"/>
    <w:rsid w:val="001C61B5"/>
    <w:rsid w:val="002475B4"/>
    <w:rsid w:val="00262607"/>
    <w:rsid w:val="00266A27"/>
    <w:rsid w:val="00275E9A"/>
    <w:rsid w:val="002C114A"/>
    <w:rsid w:val="002E792B"/>
    <w:rsid w:val="002F1D5A"/>
    <w:rsid w:val="00320096"/>
    <w:rsid w:val="0033784A"/>
    <w:rsid w:val="003B5A9D"/>
    <w:rsid w:val="003B7BD2"/>
    <w:rsid w:val="0040088B"/>
    <w:rsid w:val="00402811"/>
    <w:rsid w:val="004E79DF"/>
    <w:rsid w:val="005236B8"/>
    <w:rsid w:val="00555094"/>
    <w:rsid w:val="005B51BE"/>
    <w:rsid w:val="00614767"/>
    <w:rsid w:val="006468C3"/>
    <w:rsid w:val="006B2001"/>
    <w:rsid w:val="006C46C5"/>
    <w:rsid w:val="007130CA"/>
    <w:rsid w:val="007814C6"/>
    <w:rsid w:val="007B2FC1"/>
    <w:rsid w:val="007E342B"/>
    <w:rsid w:val="00825A6D"/>
    <w:rsid w:val="00855399"/>
    <w:rsid w:val="008B6A9E"/>
    <w:rsid w:val="008F0E2C"/>
    <w:rsid w:val="008F3A92"/>
    <w:rsid w:val="00917D3A"/>
    <w:rsid w:val="00920B85"/>
    <w:rsid w:val="00992765"/>
    <w:rsid w:val="009C79C8"/>
    <w:rsid w:val="009F2A2E"/>
    <w:rsid w:val="00A50013"/>
    <w:rsid w:val="00BA3FF2"/>
    <w:rsid w:val="00BE1E98"/>
    <w:rsid w:val="00C53A1D"/>
    <w:rsid w:val="00CB1A88"/>
    <w:rsid w:val="00CE2DFE"/>
    <w:rsid w:val="00D357F3"/>
    <w:rsid w:val="00DC33A0"/>
    <w:rsid w:val="00E07CB2"/>
    <w:rsid w:val="00F3094B"/>
    <w:rsid w:val="00F95F2C"/>
    <w:rsid w:val="00FA12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AE8DD"/>
  <w15:chartTrackingRefBased/>
  <w15:docId w15:val="{8A5E35FD-7F4F-40A5-8A7F-8087E614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BA3FF2"/>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E792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Paragraphedeliste">
    <w:name w:val="List Paragraph"/>
    <w:basedOn w:val="Normal"/>
    <w:uiPriority w:val="34"/>
    <w:qFormat/>
    <w:rsid w:val="002E792B"/>
    <w:pPr>
      <w:ind w:left="720"/>
      <w:contextualSpacing/>
    </w:pPr>
  </w:style>
  <w:style w:type="paragraph" w:styleId="Titre">
    <w:name w:val="Title"/>
    <w:basedOn w:val="Normal"/>
    <w:link w:val="TitreCar"/>
    <w:qFormat/>
    <w:rsid w:val="00CB1A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pPr>
    <w:rPr>
      <w:rFonts w:ascii="Verdana" w:eastAsia="Times New Roman" w:hAnsi="Verdana" w:cs="Times New Roman"/>
      <w:b/>
      <w:sz w:val="18"/>
      <w:szCs w:val="20"/>
      <w:lang w:val="en-US" w:eastAsia="fr-FR"/>
    </w:rPr>
  </w:style>
  <w:style w:type="character" w:customStyle="1" w:styleId="TitreCar">
    <w:name w:val="Titre Car"/>
    <w:basedOn w:val="Policepardfaut"/>
    <w:link w:val="Titre"/>
    <w:rsid w:val="00CB1A88"/>
    <w:rPr>
      <w:rFonts w:ascii="Verdana" w:eastAsia="Times New Roman" w:hAnsi="Verdana" w:cs="Times New Roman"/>
      <w:b/>
      <w:sz w:val="18"/>
      <w:szCs w:val="20"/>
      <w:lang w:val="en-US" w:eastAsia="fr-FR"/>
    </w:rPr>
  </w:style>
  <w:style w:type="paragraph" w:customStyle="1" w:styleId="Sansinterligne1">
    <w:name w:val="Sans interligne1"/>
    <w:semiHidden/>
    <w:qFormat/>
    <w:rsid w:val="002C114A"/>
    <w:pPr>
      <w:spacing w:after="0" w:line="240" w:lineRule="auto"/>
    </w:pPr>
    <w:rPr>
      <w:rFonts w:ascii="Calibri" w:eastAsia="Calibri" w:hAnsi="Calibri" w:cs="Times New Roman"/>
      <w:szCs w:val="20"/>
      <w:lang w:val="en-US" w:eastAsia="fr-FR"/>
    </w:rPr>
  </w:style>
  <w:style w:type="character" w:customStyle="1" w:styleId="Titre2Car">
    <w:name w:val="Titre 2 Car"/>
    <w:basedOn w:val="Policepardfaut"/>
    <w:link w:val="Titre2"/>
    <w:uiPriority w:val="9"/>
    <w:rsid w:val="00BA3FF2"/>
    <w:rPr>
      <w:rFonts w:ascii="Times New Roman" w:eastAsia="Times New Roman" w:hAnsi="Times New Roman" w:cs="Times New Roman"/>
      <w:b/>
      <w:bCs/>
      <w:sz w:val="36"/>
      <w:szCs w:val="36"/>
      <w:lang w:eastAsia="en-CA"/>
    </w:rPr>
  </w:style>
  <w:style w:type="character" w:styleId="lev">
    <w:name w:val="Strong"/>
    <w:basedOn w:val="Policepardfaut"/>
    <w:uiPriority w:val="22"/>
    <w:qFormat/>
    <w:rsid w:val="00BA3FF2"/>
    <w:rPr>
      <w:b/>
      <w:bCs/>
    </w:rPr>
  </w:style>
  <w:style w:type="character" w:styleId="Hyperlien">
    <w:name w:val="Hyperlink"/>
    <w:basedOn w:val="Policepardfaut"/>
    <w:uiPriority w:val="99"/>
    <w:unhideWhenUsed/>
    <w:rsid w:val="00992765"/>
    <w:rPr>
      <w:color w:val="0563C1" w:themeColor="hyperlink"/>
      <w:u w:val="single"/>
    </w:rPr>
  </w:style>
  <w:style w:type="paragraph" w:styleId="En-tte">
    <w:name w:val="header"/>
    <w:basedOn w:val="Normal"/>
    <w:link w:val="En-tteCar"/>
    <w:uiPriority w:val="99"/>
    <w:unhideWhenUsed/>
    <w:rsid w:val="008B6A9E"/>
    <w:pPr>
      <w:tabs>
        <w:tab w:val="center" w:pos="4680"/>
        <w:tab w:val="right" w:pos="9360"/>
      </w:tabs>
      <w:spacing w:after="0" w:line="240" w:lineRule="auto"/>
    </w:pPr>
  </w:style>
  <w:style w:type="character" w:customStyle="1" w:styleId="En-tteCar">
    <w:name w:val="En-tête Car"/>
    <w:basedOn w:val="Policepardfaut"/>
    <w:link w:val="En-tte"/>
    <w:uiPriority w:val="99"/>
    <w:rsid w:val="008B6A9E"/>
  </w:style>
  <w:style w:type="paragraph" w:styleId="Pieddepage">
    <w:name w:val="footer"/>
    <w:basedOn w:val="Normal"/>
    <w:link w:val="PieddepageCar"/>
    <w:uiPriority w:val="99"/>
    <w:unhideWhenUsed/>
    <w:rsid w:val="008B6A9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B6A9E"/>
  </w:style>
  <w:style w:type="character" w:styleId="Marquedecommentaire">
    <w:name w:val="annotation reference"/>
    <w:basedOn w:val="Policepardfaut"/>
    <w:uiPriority w:val="99"/>
    <w:semiHidden/>
    <w:unhideWhenUsed/>
    <w:rsid w:val="007B2FC1"/>
    <w:rPr>
      <w:sz w:val="16"/>
      <w:szCs w:val="16"/>
    </w:rPr>
  </w:style>
  <w:style w:type="paragraph" w:styleId="Commentaire">
    <w:name w:val="annotation text"/>
    <w:basedOn w:val="Normal"/>
    <w:link w:val="CommentaireCar"/>
    <w:uiPriority w:val="99"/>
    <w:semiHidden/>
    <w:unhideWhenUsed/>
    <w:rsid w:val="007B2FC1"/>
    <w:pPr>
      <w:spacing w:line="240" w:lineRule="auto"/>
    </w:pPr>
    <w:rPr>
      <w:sz w:val="20"/>
      <w:szCs w:val="20"/>
    </w:rPr>
  </w:style>
  <w:style w:type="character" w:customStyle="1" w:styleId="CommentaireCar">
    <w:name w:val="Commentaire Car"/>
    <w:basedOn w:val="Policepardfaut"/>
    <w:link w:val="Commentaire"/>
    <w:uiPriority w:val="99"/>
    <w:semiHidden/>
    <w:rsid w:val="007B2FC1"/>
    <w:rPr>
      <w:sz w:val="20"/>
      <w:szCs w:val="20"/>
    </w:rPr>
  </w:style>
  <w:style w:type="paragraph" w:styleId="Objetducommentaire">
    <w:name w:val="annotation subject"/>
    <w:basedOn w:val="Commentaire"/>
    <w:next w:val="Commentaire"/>
    <w:link w:val="ObjetducommentaireCar"/>
    <w:uiPriority w:val="99"/>
    <w:semiHidden/>
    <w:unhideWhenUsed/>
    <w:rsid w:val="007B2FC1"/>
    <w:rPr>
      <w:b/>
      <w:bCs/>
    </w:rPr>
  </w:style>
  <w:style w:type="character" w:customStyle="1" w:styleId="ObjetducommentaireCar">
    <w:name w:val="Objet du commentaire Car"/>
    <w:basedOn w:val="CommentaireCar"/>
    <w:link w:val="Objetducommentaire"/>
    <w:uiPriority w:val="99"/>
    <w:semiHidden/>
    <w:rsid w:val="007B2FC1"/>
    <w:rPr>
      <w:b/>
      <w:bCs/>
      <w:sz w:val="20"/>
      <w:szCs w:val="20"/>
    </w:rPr>
  </w:style>
  <w:style w:type="paragraph" w:styleId="Textedebulles">
    <w:name w:val="Balloon Text"/>
    <w:basedOn w:val="Normal"/>
    <w:link w:val="TextedebullesCar"/>
    <w:uiPriority w:val="99"/>
    <w:semiHidden/>
    <w:unhideWhenUsed/>
    <w:rsid w:val="007B2F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2FC1"/>
    <w:rPr>
      <w:rFonts w:ascii="Segoe UI" w:hAnsi="Segoe UI" w:cs="Segoe UI"/>
      <w:sz w:val="18"/>
      <w:szCs w:val="18"/>
    </w:rPr>
  </w:style>
  <w:style w:type="character" w:styleId="Lienvisit">
    <w:name w:val="FollowedHyperlink"/>
    <w:basedOn w:val="Policepardfaut"/>
    <w:uiPriority w:val="99"/>
    <w:semiHidden/>
    <w:unhideWhenUsed/>
    <w:rsid w:val="00D357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3529">
      <w:bodyDiv w:val="1"/>
      <w:marLeft w:val="0"/>
      <w:marRight w:val="0"/>
      <w:marTop w:val="0"/>
      <w:marBottom w:val="0"/>
      <w:divBdr>
        <w:top w:val="none" w:sz="0" w:space="0" w:color="auto"/>
        <w:left w:val="none" w:sz="0" w:space="0" w:color="auto"/>
        <w:bottom w:val="none" w:sz="0" w:space="0" w:color="auto"/>
        <w:right w:val="none" w:sz="0" w:space="0" w:color="auto"/>
      </w:divBdr>
    </w:div>
    <w:div w:id="707333967">
      <w:bodyDiv w:val="1"/>
      <w:marLeft w:val="0"/>
      <w:marRight w:val="0"/>
      <w:marTop w:val="0"/>
      <w:marBottom w:val="0"/>
      <w:divBdr>
        <w:top w:val="none" w:sz="0" w:space="0" w:color="auto"/>
        <w:left w:val="none" w:sz="0" w:space="0" w:color="auto"/>
        <w:bottom w:val="none" w:sz="0" w:space="0" w:color="auto"/>
        <w:right w:val="none" w:sz="0" w:space="0" w:color="auto"/>
      </w:divBdr>
    </w:div>
    <w:div w:id="200948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4CFBA-AB4C-4971-A1BE-9630EFB1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1100</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Curling Québec</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Routledge</dc:creator>
  <cp:keywords/>
  <dc:description/>
  <cp:lastModifiedBy>Émile Asselin</cp:lastModifiedBy>
  <cp:revision>7</cp:revision>
  <cp:lastPrinted>2023-05-15T19:15:00Z</cp:lastPrinted>
  <dcterms:created xsi:type="dcterms:W3CDTF">2024-07-08T15:12:00Z</dcterms:created>
  <dcterms:modified xsi:type="dcterms:W3CDTF">2024-07-08T15:29:00Z</dcterms:modified>
</cp:coreProperties>
</file>