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75" w:rsidRPr="004F3B75" w:rsidRDefault="004F3B75" w:rsidP="00A06440">
      <w:pPr>
        <w:rPr>
          <w:b/>
          <w:i/>
          <w:sz w:val="11"/>
          <w:szCs w:val="11"/>
          <w:lang w:val="en-CA"/>
        </w:rPr>
      </w:pPr>
    </w:p>
    <w:p w:rsidR="00C9466B" w:rsidRDefault="00601C94" w:rsidP="00601C94">
      <w:pPr>
        <w:jc w:val="center"/>
        <w:rPr>
          <w:b/>
          <w:iCs/>
          <w:sz w:val="52"/>
          <w:szCs w:val="52"/>
          <w:lang w:val="en-CA"/>
        </w:rPr>
      </w:pPr>
      <w:r w:rsidRPr="00C9466B">
        <w:rPr>
          <w:b/>
          <w:iCs/>
          <w:sz w:val="52"/>
          <w:szCs w:val="52"/>
          <w:lang w:val="en-CA"/>
        </w:rPr>
        <w:t xml:space="preserve">         </w:t>
      </w:r>
    </w:p>
    <w:p w:rsidR="00A70B84" w:rsidRPr="00C9466B" w:rsidRDefault="008F68A1" w:rsidP="00C9466B">
      <w:pPr>
        <w:jc w:val="center"/>
        <w:rPr>
          <w:b/>
          <w:iCs/>
          <w:sz w:val="52"/>
          <w:szCs w:val="52"/>
          <w:lang w:val="en-CA"/>
        </w:rPr>
      </w:pPr>
      <w:r w:rsidRPr="00C9466B">
        <w:rPr>
          <w:b/>
          <w:iCs/>
          <w:sz w:val="52"/>
          <w:szCs w:val="52"/>
          <w:lang w:val="en-CA"/>
        </w:rPr>
        <w:t xml:space="preserve">AFFILIATIONS - </w:t>
      </w:r>
      <w:proofErr w:type="spellStart"/>
      <w:r w:rsidR="00C93264" w:rsidRPr="00C9466B">
        <w:rPr>
          <w:b/>
          <w:iCs/>
          <w:sz w:val="52"/>
          <w:szCs w:val="52"/>
          <w:lang w:val="en-CA"/>
        </w:rPr>
        <w:t>TARIFS</w:t>
      </w:r>
      <w:proofErr w:type="spellEnd"/>
      <w:r w:rsidR="00C93264" w:rsidRPr="00C9466B">
        <w:rPr>
          <w:b/>
          <w:iCs/>
          <w:sz w:val="52"/>
          <w:szCs w:val="52"/>
          <w:lang w:val="en-CA"/>
        </w:rPr>
        <w:t xml:space="preserve"> SAISON</w:t>
      </w:r>
      <w:r w:rsidR="00D40D4C" w:rsidRPr="00C9466B">
        <w:rPr>
          <w:b/>
          <w:iCs/>
          <w:sz w:val="52"/>
          <w:szCs w:val="52"/>
          <w:lang w:val="en-CA"/>
        </w:rPr>
        <w:t xml:space="preserve"> </w:t>
      </w:r>
      <w:r w:rsidR="00F935B6">
        <w:rPr>
          <w:b/>
          <w:iCs/>
          <w:sz w:val="52"/>
          <w:szCs w:val="52"/>
          <w:lang w:val="en-CA"/>
        </w:rPr>
        <w:t>2021-2022</w:t>
      </w:r>
    </w:p>
    <w:p w:rsidR="004F3B75" w:rsidRPr="00A70B84" w:rsidRDefault="00A70B84" w:rsidP="00A70B84">
      <w:pPr>
        <w:ind w:left="851"/>
        <w:rPr>
          <w:b/>
          <w:iCs/>
          <w:sz w:val="28"/>
          <w:szCs w:val="28"/>
          <w:u w:val="single"/>
        </w:rPr>
      </w:pPr>
      <w:r>
        <w:rPr>
          <w:b/>
          <w:iCs/>
          <w:sz w:val="28"/>
          <w:szCs w:val="28"/>
          <w:u w:val="single"/>
        </w:rPr>
        <w:t>TARIFS</w:t>
      </w:r>
    </w:p>
    <w:tbl>
      <w:tblPr>
        <w:tblStyle w:val="Grilledutableau"/>
        <w:tblW w:w="0" w:type="auto"/>
        <w:tblInd w:w="851" w:type="dxa"/>
        <w:tblLook w:val="04A0" w:firstRow="1" w:lastRow="0" w:firstColumn="1" w:lastColumn="0" w:noHBand="0" w:noVBand="1"/>
      </w:tblPr>
      <w:tblGrid>
        <w:gridCol w:w="2546"/>
        <w:gridCol w:w="2268"/>
        <w:gridCol w:w="2552"/>
        <w:gridCol w:w="2410"/>
      </w:tblGrid>
      <w:tr w:rsidR="008F68A1" w:rsidTr="00F935B6">
        <w:tc>
          <w:tcPr>
            <w:tcW w:w="2546" w:type="dxa"/>
            <w:shd w:val="pct20" w:color="auto" w:fill="auto"/>
            <w:vAlign w:val="center"/>
          </w:tcPr>
          <w:p w:rsidR="008F68A1" w:rsidRPr="006A2EFD" w:rsidRDefault="008F68A1" w:rsidP="008F68A1">
            <w:pPr>
              <w:jc w:val="center"/>
              <w:rPr>
                <w:b/>
                <w:iCs/>
                <w:sz w:val="28"/>
                <w:szCs w:val="28"/>
                <w:lang w:val="en-CA"/>
              </w:rPr>
            </w:pPr>
            <w:r w:rsidRPr="006A2EFD">
              <w:rPr>
                <w:b/>
                <w:iCs/>
                <w:sz w:val="28"/>
                <w:szCs w:val="28"/>
                <w:lang w:val="en-CA"/>
              </w:rPr>
              <w:t>Description</w:t>
            </w:r>
          </w:p>
        </w:tc>
        <w:tc>
          <w:tcPr>
            <w:tcW w:w="2268" w:type="dxa"/>
            <w:shd w:val="pct20" w:color="auto" w:fill="auto"/>
            <w:vAlign w:val="center"/>
          </w:tcPr>
          <w:p w:rsidR="008F68A1" w:rsidRPr="006A2EFD" w:rsidRDefault="008F68A1" w:rsidP="008F68A1">
            <w:pPr>
              <w:jc w:val="center"/>
              <w:rPr>
                <w:b/>
                <w:iCs/>
                <w:sz w:val="28"/>
                <w:szCs w:val="28"/>
                <w:lang w:val="en-CA"/>
              </w:rPr>
            </w:pPr>
            <w:proofErr w:type="spellStart"/>
            <w:r w:rsidRPr="006A2EFD">
              <w:rPr>
                <w:b/>
                <w:iCs/>
                <w:sz w:val="28"/>
                <w:szCs w:val="28"/>
                <w:lang w:val="en-CA"/>
              </w:rPr>
              <w:t>Tarif</w:t>
            </w:r>
            <w:proofErr w:type="spellEnd"/>
            <w:r w:rsidRPr="006A2EFD">
              <w:rPr>
                <w:b/>
                <w:iCs/>
                <w:sz w:val="28"/>
                <w:szCs w:val="28"/>
                <w:lang w:val="en-CA"/>
              </w:rPr>
              <w:t xml:space="preserve"> </w:t>
            </w:r>
            <w:proofErr w:type="spellStart"/>
            <w:r w:rsidRPr="006A2EFD">
              <w:rPr>
                <w:b/>
                <w:iCs/>
                <w:sz w:val="28"/>
                <w:szCs w:val="28"/>
                <w:lang w:val="en-CA"/>
              </w:rPr>
              <w:t>annuel</w:t>
            </w:r>
            <w:proofErr w:type="spellEnd"/>
          </w:p>
        </w:tc>
        <w:tc>
          <w:tcPr>
            <w:tcW w:w="2552" w:type="dxa"/>
            <w:shd w:val="pct20" w:color="auto" w:fill="auto"/>
            <w:vAlign w:val="center"/>
          </w:tcPr>
          <w:p w:rsidR="008F68A1" w:rsidRPr="006A2EFD" w:rsidRDefault="008F68A1" w:rsidP="008F68A1">
            <w:pPr>
              <w:jc w:val="center"/>
              <w:rPr>
                <w:b/>
                <w:iCs/>
                <w:sz w:val="28"/>
                <w:szCs w:val="28"/>
                <w:lang w:val="en-CA"/>
              </w:rPr>
            </w:pPr>
            <w:proofErr w:type="spellStart"/>
            <w:r w:rsidRPr="006A2EFD">
              <w:rPr>
                <w:b/>
                <w:iCs/>
                <w:sz w:val="28"/>
                <w:szCs w:val="28"/>
                <w:lang w:val="en-CA"/>
              </w:rPr>
              <w:t>Tarif</w:t>
            </w:r>
            <w:proofErr w:type="spellEnd"/>
            <w:r w:rsidRPr="006A2EFD">
              <w:rPr>
                <w:b/>
                <w:iCs/>
                <w:sz w:val="28"/>
                <w:szCs w:val="28"/>
                <w:lang w:val="en-CA"/>
              </w:rPr>
              <w:t xml:space="preserve"> </w:t>
            </w:r>
            <w:proofErr w:type="spellStart"/>
            <w:r w:rsidRPr="006A2EFD">
              <w:rPr>
                <w:b/>
                <w:iCs/>
                <w:sz w:val="28"/>
                <w:szCs w:val="28"/>
                <w:lang w:val="en-CA"/>
              </w:rPr>
              <w:t>annuel</w:t>
            </w:r>
            <w:proofErr w:type="spellEnd"/>
          </w:p>
          <w:p w:rsidR="008F68A1" w:rsidRPr="006718FB" w:rsidRDefault="008F68A1" w:rsidP="008F68A1">
            <w:pPr>
              <w:jc w:val="center"/>
              <w:rPr>
                <w:b/>
                <w:iCs/>
                <w:sz w:val="20"/>
                <w:szCs w:val="20"/>
                <w:lang w:val="en-CA"/>
              </w:rPr>
            </w:pPr>
            <w:r w:rsidRPr="006718FB">
              <w:rPr>
                <w:b/>
                <w:iCs/>
                <w:sz w:val="20"/>
                <w:szCs w:val="20"/>
                <w:lang w:val="en-CA"/>
              </w:rPr>
              <w:t xml:space="preserve">(taxes </w:t>
            </w:r>
            <w:proofErr w:type="spellStart"/>
            <w:r w:rsidRPr="006718FB">
              <w:rPr>
                <w:b/>
                <w:iCs/>
                <w:sz w:val="20"/>
                <w:szCs w:val="20"/>
                <w:lang w:val="en-CA"/>
              </w:rPr>
              <w:t>incluses</w:t>
            </w:r>
            <w:proofErr w:type="spellEnd"/>
            <w:r w:rsidRPr="006718FB">
              <w:rPr>
                <w:b/>
                <w:iCs/>
                <w:sz w:val="20"/>
                <w:szCs w:val="20"/>
                <w:lang w:val="en-CA"/>
              </w:rPr>
              <w:t>)</w:t>
            </w:r>
          </w:p>
        </w:tc>
        <w:tc>
          <w:tcPr>
            <w:tcW w:w="2410" w:type="dxa"/>
            <w:shd w:val="pct20" w:color="auto" w:fill="auto"/>
            <w:vAlign w:val="center"/>
          </w:tcPr>
          <w:p w:rsidR="008F68A1" w:rsidRPr="006A2EFD" w:rsidRDefault="008F68A1" w:rsidP="008F68A1">
            <w:pPr>
              <w:jc w:val="center"/>
              <w:rPr>
                <w:b/>
                <w:iCs/>
                <w:sz w:val="28"/>
                <w:szCs w:val="28"/>
                <w:lang w:val="en-CA"/>
              </w:rPr>
            </w:pPr>
            <w:r w:rsidRPr="006A2EFD">
              <w:rPr>
                <w:b/>
                <w:iCs/>
                <w:sz w:val="28"/>
                <w:szCs w:val="28"/>
                <w:lang w:val="en-CA"/>
              </w:rPr>
              <w:t xml:space="preserve">Date </w:t>
            </w:r>
            <w:proofErr w:type="spellStart"/>
            <w:r w:rsidRPr="006A2EFD">
              <w:rPr>
                <w:b/>
                <w:iCs/>
                <w:sz w:val="28"/>
                <w:szCs w:val="28"/>
                <w:lang w:val="en-CA"/>
              </w:rPr>
              <w:t>limite</w:t>
            </w:r>
            <w:proofErr w:type="spellEnd"/>
          </w:p>
        </w:tc>
      </w:tr>
      <w:tr w:rsidR="008F68A1" w:rsidTr="00F935B6">
        <w:trPr>
          <w:trHeight w:val="706"/>
        </w:trPr>
        <w:tc>
          <w:tcPr>
            <w:tcW w:w="2546" w:type="dxa"/>
            <w:vAlign w:val="center"/>
          </w:tcPr>
          <w:p w:rsidR="006A2EFD" w:rsidRPr="004F3B75" w:rsidRDefault="006A2EFD" w:rsidP="006A2EFD">
            <w:pPr>
              <w:jc w:val="center"/>
              <w:rPr>
                <w:bCs/>
                <w:iCs/>
                <w:sz w:val="11"/>
                <w:szCs w:val="11"/>
                <w:lang w:val="en-CA"/>
              </w:rPr>
            </w:pPr>
          </w:p>
          <w:p w:rsidR="008F68A1" w:rsidRPr="004F3B75" w:rsidRDefault="004F3B75" w:rsidP="006A2EFD">
            <w:pPr>
              <w:jc w:val="center"/>
              <w:rPr>
                <w:bCs/>
                <w:iCs/>
                <w:lang w:val="en-CA"/>
              </w:rPr>
            </w:pPr>
            <w:r w:rsidRPr="004F3B75">
              <w:rPr>
                <w:bCs/>
                <w:iCs/>
                <w:lang w:val="en-CA"/>
              </w:rPr>
              <w:t xml:space="preserve"> C</w:t>
            </w:r>
            <w:r w:rsidR="006A2EFD" w:rsidRPr="004F3B75">
              <w:rPr>
                <w:bCs/>
                <w:iCs/>
                <w:lang w:val="en-CA"/>
              </w:rPr>
              <w:t>lub</w:t>
            </w:r>
            <w:r w:rsidR="004E3ABD">
              <w:rPr>
                <w:bCs/>
                <w:iCs/>
                <w:lang w:val="en-CA"/>
              </w:rPr>
              <w:t>*</w:t>
            </w:r>
          </w:p>
          <w:p w:rsidR="006A2EFD" w:rsidRPr="004F3B75" w:rsidRDefault="006A2EFD" w:rsidP="006A2EFD">
            <w:pPr>
              <w:jc w:val="center"/>
              <w:rPr>
                <w:bCs/>
                <w:iCs/>
                <w:sz w:val="11"/>
                <w:szCs w:val="11"/>
                <w:lang w:val="en-CA"/>
              </w:rPr>
            </w:pPr>
          </w:p>
        </w:tc>
        <w:tc>
          <w:tcPr>
            <w:tcW w:w="2268" w:type="dxa"/>
            <w:vAlign w:val="center"/>
          </w:tcPr>
          <w:p w:rsidR="00F935B6" w:rsidRPr="00F935B6" w:rsidRDefault="00F935B6" w:rsidP="008F68A1">
            <w:pPr>
              <w:jc w:val="center"/>
              <w:rPr>
                <w:b/>
                <w:bCs/>
                <w:i/>
                <w:iCs/>
                <w:lang w:val="en-CA"/>
              </w:rPr>
            </w:pPr>
            <w:r w:rsidRPr="00F935B6">
              <w:rPr>
                <w:b/>
                <w:bCs/>
                <w:i/>
                <w:iCs/>
                <w:lang w:val="en-CA"/>
              </w:rPr>
              <w:t xml:space="preserve">0$ </w:t>
            </w:r>
            <w:proofErr w:type="spellStart"/>
            <w:r w:rsidRPr="00F935B6">
              <w:rPr>
                <w:b/>
                <w:bCs/>
                <w:i/>
                <w:iCs/>
                <w:lang w:val="en-CA"/>
              </w:rPr>
              <w:t>cette</w:t>
            </w:r>
            <w:proofErr w:type="spellEnd"/>
            <w:r w:rsidRPr="00F935B6">
              <w:rPr>
                <w:b/>
                <w:bCs/>
                <w:i/>
                <w:iCs/>
                <w:lang w:val="en-CA"/>
              </w:rPr>
              <w:t xml:space="preserve"> </w:t>
            </w:r>
            <w:proofErr w:type="spellStart"/>
            <w:r w:rsidRPr="00F935B6">
              <w:rPr>
                <w:b/>
                <w:bCs/>
                <w:i/>
                <w:iCs/>
                <w:lang w:val="en-CA"/>
              </w:rPr>
              <w:t>saison</w:t>
            </w:r>
            <w:proofErr w:type="spellEnd"/>
          </w:p>
          <w:p w:rsidR="008F68A1" w:rsidRPr="00F935B6" w:rsidRDefault="00F935B6" w:rsidP="008F68A1">
            <w:pPr>
              <w:jc w:val="center"/>
              <w:rPr>
                <w:bCs/>
                <w:i/>
                <w:iCs/>
                <w:lang w:val="en-CA"/>
              </w:rPr>
            </w:pPr>
            <w:r w:rsidRPr="00F935B6">
              <w:rPr>
                <w:bCs/>
                <w:i/>
                <w:iCs/>
                <w:lang w:val="en-CA"/>
              </w:rPr>
              <w:t>(</w:t>
            </w:r>
            <w:proofErr w:type="spellStart"/>
            <w:r w:rsidRPr="00F935B6">
              <w:rPr>
                <w:bCs/>
                <w:i/>
                <w:iCs/>
                <w:lang w:val="en-CA"/>
              </w:rPr>
              <w:t>habituellement</w:t>
            </w:r>
            <w:proofErr w:type="spellEnd"/>
            <w:r w:rsidRPr="00F935B6">
              <w:rPr>
                <w:bCs/>
                <w:i/>
                <w:iCs/>
                <w:lang w:val="en-CA"/>
              </w:rPr>
              <w:t xml:space="preserve"> </w:t>
            </w:r>
            <w:r w:rsidR="008F68A1" w:rsidRPr="00F935B6">
              <w:rPr>
                <w:bCs/>
                <w:i/>
                <w:iCs/>
                <w:lang w:val="en-CA"/>
              </w:rPr>
              <w:t>400$</w:t>
            </w:r>
            <w:r w:rsidRPr="00F935B6">
              <w:rPr>
                <w:bCs/>
                <w:i/>
                <w:iCs/>
                <w:lang w:val="en-CA"/>
              </w:rPr>
              <w:t>)</w:t>
            </w:r>
          </w:p>
        </w:tc>
        <w:tc>
          <w:tcPr>
            <w:tcW w:w="2552" w:type="dxa"/>
            <w:vAlign w:val="center"/>
          </w:tcPr>
          <w:p w:rsidR="008F68A1" w:rsidRPr="00F935B6" w:rsidRDefault="00F935B6" w:rsidP="008F68A1">
            <w:pPr>
              <w:jc w:val="center"/>
              <w:rPr>
                <w:bCs/>
                <w:i/>
                <w:iCs/>
                <w:lang w:val="en-CA"/>
              </w:rPr>
            </w:pPr>
            <w:r w:rsidRPr="00F935B6">
              <w:rPr>
                <w:b/>
                <w:bCs/>
                <w:i/>
                <w:iCs/>
                <w:lang w:val="en-CA"/>
              </w:rPr>
              <w:t xml:space="preserve">0$ </w:t>
            </w:r>
            <w:proofErr w:type="spellStart"/>
            <w:r w:rsidRPr="00F935B6">
              <w:rPr>
                <w:b/>
                <w:bCs/>
                <w:i/>
                <w:iCs/>
                <w:lang w:val="en-CA"/>
              </w:rPr>
              <w:t>cette</w:t>
            </w:r>
            <w:proofErr w:type="spellEnd"/>
            <w:r w:rsidRPr="00F935B6">
              <w:rPr>
                <w:b/>
                <w:bCs/>
                <w:i/>
                <w:iCs/>
                <w:lang w:val="en-CA"/>
              </w:rPr>
              <w:t xml:space="preserve"> </w:t>
            </w:r>
            <w:proofErr w:type="spellStart"/>
            <w:r w:rsidRPr="00F935B6">
              <w:rPr>
                <w:b/>
                <w:bCs/>
                <w:i/>
                <w:iCs/>
                <w:lang w:val="en-CA"/>
              </w:rPr>
              <w:t>saison</w:t>
            </w:r>
            <w:proofErr w:type="spellEnd"/>
            <w:r w:rsidRPr="00F935B6">
              <w:rPr>
                <w:bCs/>
                <w:i/>
                <w:iCs/>
                <w:lang w:val="en-CA"/>
              </w:rPr>
              <w:t xml:space="preserve"> (</w:t>
            </w:r>
            <w:proofErr w:type="spellStart"/>
            <w:r w:rsidRPr="00F935B6">
              <w:rPr>
                <w:bCs/>
                <w:i/>
                <w:iCs/>
                <w:lang w:val="en-CA"/>
              </w:rPr>
              <w:t>habituellement</w:t>
            </w:r>
            <w:proofErr w:type="spellEnd"/>
            <w:r w:rsidRPr="00F935B6">
              <w:rPr>
                <w:bCs/>
                <w:i/>
                <w:iCs/>
                <w:lang w:val="en-CA"/>
              </w:rPr>
              <w:t xml:space="preserve"> </w:t>
            </w:r>
            <w:r w:rsidR="008F68A1" w:rsidRPr="00F935B6">
              <w:rPr>
                <w:bCs/>
                <w:i/>
                <w:iCs/>
                <w:lang w:val="en-CA"/>
              </w:rPr>
              <w:t>459.90$</w:t>
            </w:r>
            <w:r w:rsidRPr="00F935B6">
              <w:rPr>
                <w:bCs/>
                <w:i/>
                <w:iCs/>
                <w:lang w:val="en-CA"/>
              </w:rPr>
              <w:t>)</w:t>
            </w:r>
          </w:p>
        </w:tc>
        <w:tc>
          <w:tcPr>
            <w:tcW w:w="2410" w:type="dxa"/>
            <w:vAlign w:val="center"/>
          </w:tcPr>
          <w:p w:rsidR="006A2EFD" w:rsidRPr="00F935B6" w:rsidRDefault="00F935B6" w:rsidP="006A2EFD">
            <w:pPr>
              <w:jc w:val="center"/>
              <w:rPr>
                <w:b/>
                <w:bCs/>
                <w:i/>
                <w:iCs/>
              </w:rPr>
            </w:pPr>
            <w:r w:rsidRPr="00F935B6">
              <w:rPr>
                <w:b/>
                <w:bCs/>
                <w:i/>
                <w:iCs/>
              </w:rPr>
              <w:t xml:space="preserve">Congé dû à la </w:t>
            </w:r>
            <w:proofErr w:type="spellStart"/>
            <w:r w:rsidRPr="00F935B6">
              <w:rPr>
                <w:b/>
                <w:bCs/>
                <w:i/>
                <w:iCs/>
              </w:rPr>
              <w:t>Covid</w:t>
            </w:r>
            <w:proofErr w:type="spellEnd"/>
            <w:r w:rsidRPr="00F935B6">
              <w:rPr>
                <w:b/>
                <w:bCs/>
                <w:i/>
                <w:iCs/>
              </w:rPr>
              <w:t>-19</w:t>
            </w:r>
          </w:p>
        </w:tc>
      </w:tr>
      <w:tr w:rsidR="006718FB" w:rsidTr="00F935B6">
        <w:tc>
          <w:tcPr>
            <w:tcW w:w="2546" w:type="dxa"/>
            <w:vAlign w:val="center"/>
          </w:tcPr>
          <w:p w:rsidR="006718FB" w:rsidRPr="00F935B6" w:rsidRDefault="006718FB" w:rsidP="006718FB">
            <w:pPr>
              <w:jc w:val="center"/>
              <w:rPr>
                <w:bCs/>
                <w:iCs/>
                <w:sz w:val="11"/>
                <w:szCs w:val="11"/>
              </w:rPr>
            </w:pPr>
          </w:p>
          <w:p w:rsidR="006718FB" w:rsidRPr="004F3B75" w:rsidRDefault="006718FB" w:rsidP="006718FB">
            <w:pPr>
              <w:jc w:val="center"/>
              <w:rPr>
                <w:bCs/>
                <w:iCs/>
                <w:lang w:val="en-CA"/>
              </w:rPr>
            </w:pPr>
            <w:r w:rsidRPr="00F935B6">
              <w:rPr>
                <w:bCs/>
                <w:iCs/>
              </w:rPr>
              <w:t xml:space="preserve"> </w:t>
            </w:r>
            <w:proofErr w:type="spellStart"/>
            <w:r>
              <w:rPr>
                <w:bCs/>
                <w:iCs/>
                <w:lang w:val="en-CA"/>
              </w:rPr>
              <w:t>Pratiquant</w:t>
            </w:r>
            <w:proofErr w:type="spellEnd"/>
            <w:r>
              <w:rPr>
                <w:bCs/>
                <w:iCs/>
                <w:lang w:val="en-CA"/>
              </w:rPr>
              <w:t xml:space="preserve"> </w:t>
            </w:r>
            <w:proofErr w:type="spellStart"/>
            <w:r>
              <w:rPr>
                <w:bCs/>
                <w:iCs/>
                <w:lang w:val="en-CA"/>
              </w:rPr>
              <w:t>régulier</w:t>
            </w:r>
            <w:proofErr w:type="spellEnd"/>
            <w:r w:rsidR="004E3ABD">
              <w:rPr>
                <w:bCs/>
                <w:iCs/>
                <w:lang w:val="en-CA"/>
              </w:rPr>
              <w:t>**</w:t>
            </w:r>
            <w:r>
              <w:rPr>
                <w:bCs/>
                <w:iCs/>
                <w:lang w:val="en-CA"/>
              </w:rPr>
              <w:t xml:space="preserve"> </w:t>
            </w:r>
            <w:r w:rsidR="00B07203">
              <w:rPr>
                <w:bCs/>
                <w:iCs/>
                <w:lang w:val="en-CA"/>
              </w:rPr>
              <w:t>«</w:t>
            </w:r>
            <w:proofErr w:type="spellStart"/>
            <w:r>
              <w:rPr>
                <w:bCs/>
                <w:iCs/>
                <w:lang w:val="en-CA"/>
              </w:rPr>
              <w:t>Adulte</w:t>
            </w:r>
            <w:proofErr w:type="spellEnd"/>
            <w:r w:rsidR="00B07203">
              <w:rPr>
                <w:bCs/>
                <w:iCs/>
                <w:lang w:val="en-CA"/>
              </w:rPr>
              <w:t>»</w:t>
            </w:r>
          </w:p>
          <w:p w:rsidR="006718FB" w:rsidRPr="004F3B75" w:rsidRDefault="006718FB" w:rsidP="006718FB">
            <w:pPr>
              <w:jc w:val="center"/>
              <w:rPr>
                <w:bCs/>
                <w:iCs/>
                <w:sz w:val="11"/>
                <w:szCs w:val="11"/>
                <w:lang w:val="en-CA"/>
              </w:rPr>
            </w:pPr>
          </w:p>
        </w:tc>
        <w:tc>
          <w:tcPr>
            <w:tcW w:w="2268" w:type="dxa"/>
            <w:vAlign w:val="center"/>
          </w:tcPr>
          <w:p w:rsidR="006718FB" w:rsidRPr="004F3B75" w:rsidRDefault="006718FB" w:rsidP="006718FB">
            <w:pPr>
              <w:jc w:val="center"/>
              <w:rPr>
                <w:bCs/>
                <w:iCs/>
                <w:lang w:val="en-CA"/>
              </w:rPr>
            </w:pPr>
            <w:r w:rsidRPr="004F3B75">
              <w:rPr>
                <w:bCs/>
                <w:iCs/>
                <w:lang w:val="en-CA"/>
              </w:rPr>
              <w:t>21.74$</w:t>
            </w:r>
          </w:p>
        </w:tc>
        <w:tc>
          <w:tcPr>
            <w:tcW w:w="2552" w:type="dxa"/>
            <w:vAlign w:val="center"/>
          </w:tcPr>
          <w:p w:rsidR="006718FB" w:rsidRPr="004F3B75" w:rsidRDefault="006718FB" w:rsidP="006718FB">
            <w:pPr>
              <w:jc w:val="center"/>
              <w:rPr>
                <w:bCs/>
                <w:iCs/>
                <w:lang w:val="en-CA"/>
              </w:rPr>
            </w:pPr>
            <w:r w:rsidRPr="004F3B75">
              <w:rPr>
                <w:bCs/>
                <w:iCs/>
                <w:lang w:val="en-CA"/>
              </w:rPr>
              <w:t>25.00$</w:t>
            </w:r>
          </w:p>
        </w:tc>
        <w:tc>
          <w:tcPr>
            <w:tcW w:w="2410" w:type="dxa"/>
            <w:vAlign w:val="center"/>
          </w:tcPr>
          <w:p w:rsidR="006718FB" w:rsidRPr="004F3B75" w:rsidRDefault="00F935B6" w:rsidP="006718FB">
            <w:pPr>
              <w:jc w:val="center"/>
              <w:rPr>
                <w:bCs/>
                <w:iCs/>
                <w:lang w:val="en-CA"/>
              </w:rPr>
            </w:pPr>
            <w:r>
              <w:rPr>
                <w:bCs/>
                <w:iCs/>
                <w:lang w:val="en-CA"/>
              </w:rPr>
              <w:t xml:space="preserve">15 </w:t>
            </w:r>
            <w:proofErr w:type="spellStart"/>
            <w:r>
              <w:rPr>
                <w:bCs/>
                <w:iCs/>
                <w:lang w:val="en-CA"/>
              </w:rPr>
              <w:t>décembre</w:t>
            </w:r>
            <w:proofErr w:type="spellEnd"/>
            <w:r>
              <w:rPr>
                <w:bCs/>
                <w:iCs/>
                <w:lang w:val="en-CA"/>
              </w:rPr>
              <w:t xml:space="preserve"> 2021</w:t>
            </w:r>
          </w:p>
        </w:tc>
      </w:tr>
      <w:tr w:rsidR="006718FB" w:rsidRPr="008F68A1" w:rsidTr="00F935B6">
        <w:tc>
          <w:tcPr>
            <w:tcW w:w="2546" w:type="dxa"/>
            <w:vAlign w:val="center"/>
          </w:tcPr>
          <w:p w:rsidR="004E3ABD" w:rsidRDefault="006718FB" w:rsidP="006718FB">
            <w:pPr>
              <w:jc w:val="center"/>
            </w:pPr>
            <w:r w:rsidRPr="004F3B75">
              <w:t xml:space="preserve">Pratiquant régulier </w:t>
            </w:r>
            <w:r w:rsidR="004E3ABD">
              <w:t>**</w:t>
            </w:r>
          </w:p>
          <w:p w:rsidR="006718FB" w:rsidRPr="004F3B75" w:rsidRDefault="00B07203" w:rsidP="006718FB">
            <w:pPr>
              <w:jc w:val="center"/>
            </w:pPr>
            <w:proofErr w:type="gramStart"/>
            <w:r>
              <w:t>«</w:t>
            </w:r>
            <w:r w:rsidR="006718FB" w:rsidRPr="004F3B75">
              <w:t>Junior</w:t>
            </w:r>
            <w:proofErr w:type="gramEnd"/>
            <w:r>
              <w:t>»</w:t>
            </w:r>
          </w:p>
          <w:p w:rsidR="006718FB" w:rsidRPr="004F3B75" w:rsidRDefault="006718FB" w:rsidP="006718FB">
            <w:pPr>
              <w:jc w:val="center"/>
              <w:rPr>
                <w:sz w:val="16"/>
                <w:szCs w:val="16"/>
              </w:rPr>
            </w:pPr>
            <w:r w:rsidRPr="004F3B75">
              <w:rPr>
                <w:sz w:val="16"/>
                <w:szCs w:val="16"/>
              </w:rPr>
              <w:t>(20 ans et moins au 1</w:t>
            </w:r>
            <w:r w:rsidRPr="004F3B75">
              <w:rPr>
                <w:sz w:val="16"/>
                <w:szCs w:val="16"/>
                <w:vertAlign w:val="superscript"/>
              </w:rPr>
              <w:t>er</w:t>
            </w:r>
            <w:r w:rsidR="00F935B6">
              <w:rPr>
                <w:sz w:val="16"/>
                <w:szCs w:val="16"/>
              </w:rPr>
              <w:t xml:space="preserve"> juillet 2021</w:t>
            </w:r>
            <w:r w:rsidRPr="004F3B75">
              <w:rPr>
                <w:sz w:val="16"/>
                <w:szCs w:val="16"/>
              </w:rPr>
              <w:t>)</w:t>
            </w:r>
          </w:p>
        </w:tc>
        <w:tc>
          <w:tcPr>
            <w:tcW w:w="2268" w:type="dxa"/>
            <w:vAlign w:val="center"/>
          </w:tcPr>
          <w:p w:rsidR="006718FB" w:rsidRPr="004F3B75" w:rsidRDefault="006718FB" w:rsidP="006718FB">
            <w:pPr>
              <w:jc w:val="center"/>
              <w:rPr>
                <w:bCs/>
                <w:iCs/>
              </w:rPr>
            </w:pPr>
            <w:r w:rsidRPr="004F3B75">
              <w:rPr>
                <w:bCs/>
                <w:iCs/>
              </w:rPr>
              <w:t>11.74$</w:t>
            </w:r>
          </w:p>
        </w:tc>
        <w:tc>
          <w:tcPr>
            <w:tcW w:w="2552" w:type="dxa"/>
            <w:vAlign w:val="center"/>
          </w:tcPr>
          <w:p w:rsidR="006718FB" w:rsidRPr="004F3B75" w:rsidRDefault="006718FB" w:rsidP="006718FB">
            <w:pPr>
              <w:jc w:val="center"/>
              <w:rPr>
                <w:bCs/>
                <w:iCs/>
              </w:rPr>
            </w:pPr>
            <w:r w:rsidRPr="004F3B75">
              <w:rPr>
                <w:bCs/>
                <w:iCs/>
              </w:rPr>
              <w:t>13.50$</w:t>
            </w:r>
          </w:p>
        </w:tc>
        <w:tc>
          <w:tcPr>
            <w:tcW w:w="2410" w:type="dxa"/>
            <w:vAlign w:val="center"/>
          </w:tcPr>
          <w:p w:rsidR="006718FB" w:rsidRPr="004F3B75" w:rsidRDefault="00F935B6" w:rsidP="006718FB">
            <w:pPr>
              <w:jc w:val="center"/>
              <w:rPr>
                <w:bCs/>
                <w:iCs/>
                <w:lang w:val="en-CA"/>
              </w:rPr>
            </w:pPr>
            <w:r>
              <w:rPr>
                <w:bCs/>
                <w:iCs/>
                <w:lang w:val="en-CA"/>
              </w:rPr>
              <w:t xml:space="preserve">15 </w:t>
            </w:r>
            <w:proofErr w:type="spellStart"/>
            <w:r>
              <w:rPr>
                <w:bCs/>
                <w:iCs/>
                <w:lang w:val="en-CA"/>
              </w:rPr>
              <w:t>décembre</w:t>
            </w:r>
            <w:proofErr w:type="spellEnd"/>
            <w:r>
              <w:rPr>
                <w:bCs/>
                <w:iCs/>
                <w:lang w:val="en-CA"/>
              </w:rPr>
              <w:t xml:space="preserve"> 2021</w:t>
            </w:r>
          </w:p>
        </w:tc>
      </w:tr>
    </w:tbl>
    <w:p w:rsidR="008F68A1" w:rsidRPr="008F68A1" w:rsidRDefault="008F68A1" w:rsidP="00B07203">
      <w:pPr>
        <w:spacing w:after="0" w:line="240" w:lineRule="auto"/>
        <w:rPr>
          <w:i/>
          <w:sz w:val="2"/>
          <w:szCs w:val="2"/>
        </w:rPr>
      </w:pPr>
    </w:p>
    <w:p w:rsidR="00B07203" w:rsidRPr="004E3ABD" w:rsidRDefault="004E3ABD" w:rsidP="004E3ABD">
      <w:pPr>
        <w:spacing w:after="0" w:line="240" w:lineRule="auto"/>
        <w:ind w:left="851"/>
        <w:rPr>
          <w:i/>
          <w:sz w:val="18"/>
          <w:szCs w:val="18"/>
        </w:rPr>
      </w:pPr>
      <w:r w:rsidRPr="004E3ABD">
        <w:rPr>
          <w:i/>
          <w:sz w:val="18"/>
          <w:szCs w:val="18"/>
        </w:rPr>
        <w:t>*</w:t>
      </w:r>
      <w:r>
        <w:rPr>
          <w:i/>
          <w:sz w:val="18"/>
          <w:szCs w:val="18"/>
        </w:rPr>
        <w:t xml:space="preserve"> </w:t>
      </w:r>
      <w:r w:rsidR="00B07203" w:rsidRPr="004E3ABD">
        <w:rPr>
          <w:i/>
          <w:sz w:val="18"/>
          <w:szCs w:val="18"/>
        </w:rPr>
        <w:t xml:space="preserve">Club : </w:t>
      </w:r>
      <w:r w:rsidRPr="004E3ABD">
        <w:rPr>
          <w:sz w:val="18"/>
          <w:szCs w:val="18"/>
        </w:rPr>
        <w:t>Tout établissement dûment constitué en personne morale, société ou organisme sans but lucratif, membre de leur association régionale et ayant comme objectif principal la gestion, le développement et la promotion du curling.</w:t>
      </w:r>
    </w:p>
    <w:p w:rsidR="00B07203" w:rsidRPr="004E3ABD" w:rsidRDefault="004E3ABD" w:rsidP="00B07203">
      <w:pPr>
        <w:spacing w:after="0" w:line="240" w:lineRule="auto"/>
        <w:ind w:left="851"/>
        <w:rPr>
          <w:i/>
          <w:color w:val="FF0000"/>
          <w:sz w:val="18"/>
          <w:szCs w:val="18"/>
        </w:rPr>
      </w:pPr>
      <w:r>
        <w:rPr>
          <w:i/>
          <w:sz w:val="18"/>
          <w:szCs w:val="18"/>
        </w:rPr>
        <w:t xml:space="preserve">** </w:t>
      </w:r>
      <w:r w:rsidR="00B07203" w:rsidRPr="004E3ABD">
        <w:rPr>
          <w:i/>
          <w:sz w:val="18"/>
          <w:szCs w:val="18"/>
        </w:rPr>
        <w:t xml:space="preserve">Pratiquant régulier : </w:t>
      </w:r>
      <w:r w:rsidRPr="004E3ABD">
        <w:rPr>
          <w:sz w:val="18"/>
          <w:szCs w:val="18"/>
        </w:rPr>
        <w:t>Toute personne physique qui pratique le curling de façon régulière dans un club de curling affilié.</w:t>
      </w:r>
    </w:p>
    <w:p w:rsidR="000F0AFD" w:rsidRPr="008F68A1" w:rsidRDefault="000F0AFD" w:rsidP="008F68A1">
      <w:pPr>
        <w:ind w:left="851"/>
        <w:rPr>
          <w:bCs/>
          <w:iCs/>
          <w:sz w:val="20"/>
          <w:szCs w:val="20"/>
        </w:rPr>
      </w:pPr>
    </w:p>
    <w:p w:rsidR="008F68A1" w:rsidRPr="006A2EFD" w:rsidRDefault="004F3B75" w:rsidP="006A2EFD">
      <w:pPr>
        <w:ind w:left="851"/>
        <w:rPr>
          <w:b/>
          <w:iCs/>
          <w:sz w:val="28"/>
          <w:szCs w:val="28"/>
          <w:u w:val="single"/>
        </w:rPr>
      </w:pPr>
      <w:r>
        <w:rPr>
          <w:b/>
          <w:iCs/>
          <w:sz w:val="28"/>
          <w:szCs w:val="28"/>
          <w:u w:val="single"/>
        </w:rPr>
        <w:t>ÉCHÉANCIER</w:t>
      </w:r>
    </w:p>
    <w:tbl>
      <w:tblPr>
        <w:tblStyle w:val="Grilledutableau"/>
        <w:tblW w:w="0" w:type="auto"/>
        <w:tblInd w:w="851" w:type="dxa"/>
        <w:tblLook w:val="04A0" w:firstRow="1" w:lastRow="0" w:firstColumn="1" w:lastColumn="0" w:noHBand="0" w:noVBand="1"/>
      </w:tblPr>
      <w:tblGrid>
        <w:gridCol w:w="1838"/>
        <w:gridCol w:w="7938"/>
      </w:tblGrid>
      <w:tr w:rsidR="006A2EFD" w:rsidTr="00A70B84">
        <w:tc>
          <w:tcPr>
            <w:tcW w:w="1838" w:type="dxa"/>
            <w:shd w:val="pct20" w:color="auto" w:fill="auto"/>
          </w:tcPr>
          <w:p w:rsidR="006A2EFD" w:rsidRPr="006A2EFD" w:rsidRDefault="006A2EFD" w:rsidP="006A2EFD">
            <w:pPr>
              <w:jc w:val="center"/>
              <w:rPr>
                <w:b/>
                <w:iCs/>
                <w:sz w:val="28"/>
                <w:szCs w:val="28"/>
              </w:rPr>
            </w:pPr>
            <w:r w:rsidRPr="006A2EFD">
              <w:rPr>
                <w:b/>
                <w:iCs/>
                <w:sz w:val="28"/>
                <w:szCs w:val="28"/>
              </w:rPr>
              <w:t>Date</w:t>
            </w:r>
          </w:p>
        </w:tc>
        <w:tc>
          <w:tcPr>
            <w:tcW w:w="7938" w:type="dxa"/>
            <w:shd w:val="pct20" w:color="auto" w:fill="auto"/>
          </w:tcPr>
          <w:p w:rsidR="006A2EFD" w:rsidRPr="006A2EFD" w:rsidRDefault="006A2EFD" w:rsidP="006A2EFD">
            <w:pPr>
              <w:jc w:val="center"/>
              <w:rPr>
                <w:b/>
                <w:iCs/>
                <w:sz w:val="28"/>
                <w:szCs w:val="28"/>
              </w:rPr>
            </w:pPr>
            <w:r w:rsidRPr="006A2EFD">
              <w:rPr>
                <w:b/>
                <w:iCs/>
                <w:sz w:val="28"/>
                <w:szCs w:val="28"/>
              </w:rPr>
              <w:t>Description</w:t>
            </w:r>
          </w:p>
        </w:tc>
      </w:tr>
      <w:tr w:rsidR="006A2EFD" w:rsidTr="00A70B84">
        <w:trPr>
          <w:trHeight w:val="425"/>
        </w:trPr>
        <w:tc>
          <w:tcPr>
            <w:tcW w:w="1838" w:type="dxa"/>
            <w:vAlign w:val="center"/>
          </w:tcPr>
          <w:p w:rsidR="006A2EFD" w:rsidRDefault="006A2EFD" w:rsidP="006A2EFD">
            <w:pPr>
              <w:jc w:val="center"/>
              <w:rPr>
                <w:bCs/>
                <w:iCs/>
                <w:sz w:val="20"/>
                <w:szCs w:val="20"/>
              </w:rPr>
            </w:pPr>
            <w:r>
              <w:rPr>
                <w:bCs/>
                <w:iCs/>
                <w:sz w:val="20"/>
                <w:szCs w:val="20"/>
              </w:rPr>
              <w:t>1</w:t>
            </w:r>
            <w:r w:rsidRPr="006A2EFD">
              <w:rPr>
                <w:bCs/>
                <w:iCs/>
                <w:sz w:val="20"/>
                <w:szCs w:val="20"/>
                <w:vertAlign w:val="superscript"/>
              </w:rPr>
              <w:t>er</w:t>
            </w:r>
            <w:r w:rsidR="00F935B6">
              <w:rPr>
                <w:bCs/>
                <w:iCs/>
                <w:sz w:val="20"/>
                <w:szCs w:val="20"/>
              </w:rPr>
              <w:t xml:space="preserve"> décembre 2021</w:t>
            </w:r>
          </w:p>
        </w:tc>
        <w:tc>
          <w:tcPr>
            <w:tcW w:w="7938" w:type="dxa"/>
            <w:vAlign w:val="center"/>
          </w:tcPr>
          <w:p w:rsidR="006A2EFD" w:rsidRDefault="006A2EFD" w:rsidP="006718FB">
            <w:pPr>
              <w:jc w:val="center"/>
              <w:rPr>
                <w:bCs/>
                <w:iCs/>
                <w:sz w:val="20"/>
                <w:szCs w:val="20"/>
              </w:rPr>
            </w:pPr>
            <w:r>
              <w:rPr>
                <w:bCs/>
                <w:iCs/>
                <w:sz w:val="20"/>
                <w:szCs w:val="20"/>
              </w:rPr>
              <w:t>Date limite pour compléter le formulaire</w:t>
            </w:r>
            <w:r w:rsidR="006718FB">
              <w:rPr>
                <w:bCs/>
                <w:iCs/>
                <w:sz w:val="20"/>
                <w:szCs w:val="20"/>
              </w:rPr>
              <w:t xml:space="preserve"> </w:t>
            </w:r>
            <w:r w:rsidR="00B07203">
              <w:rPr>
                <w:bCs/>
                <w:iCs/>
                <w:sz w:val="20"/>
                <w:szCs w:val="20"/>
              </w:rPr>
              <w:t>d’affiliation</w:t>
            </w:r>
            <w:r w:rsidR="00C4209C">
              <w:rPr>
                <w:bCs/>
                <w:iCs/>
                <w:sz w:val="20"/>
                <w:szCs w:val="20"/>
              </w:rPr>
              <w:t xml:space="preserve"> </w:t>
            </w:r>
            <w:r w:rsidR="00C4209C" w:rsidRPr="00C4209C">
              <w:rPr>
                <w:bCs/>
                <w:iCs/>
                <w:sz w:val="16"/>
                <w:szCs w:val="16"/>
              </w:rPr>
              <w:t>(version papier ou électronique)</w:t>
            </w:r>
          </w:p>
        </w:tc>
      </w:tr>
      <w:tr w:rsidR="006718FB" w:rsidTr="00A70B84">
        <w:trPr>
          <w:trHeight w:val="425"/>
        </w:trPr>
        <w:tc>
          <w:tcPr>
            <w:tcW w:w="1838" w:type="dxa"/>
            <w:vAlign w:val="center"/>
          </w:tcPr>
          <w:p w:rsidR="006718FB" w:rsidRDefault="006718FB" w:rsidP="00F935B6">
            <w:pPr>
              <w:jc w:val="center"/>
              <w:rPr>
                <w:bCs/>
                <w:iCs/>
                <w:sz w:val="20"/>
                <w:szCs w:val="20"/>
              </w:rPr>
            </w:pPr>
            <w:r>
              <w:rPr>
                <w:bCs/>
                <w:iCs/>
                <w:sz w:val="20"/>
                <w:szCs w:val="20"/>
              </w:rPr>
              <w:t>1</w:t>
            </w:r>
            <w:r w:rsidRPr="006A2EFD">
              <w:rPr>
                <w:bCs/>
                <w:iCs/>
                <w:sz w:val="20"/>
                <w:szCs w:val="20"/>
                <w:vertAlign w:val="superscript"/>
              </w:rPr>
              <w:t>er</w:t>
            </w:r>
            <w:r>
              <w:rPr>
                <w:bCs/>
                <w:iCs/>
                <w:sz w:val="20"/>
                <w:szCs w:val="20"/>
              </w:rPr>
              <w:t xml:space="preserve"> décembre 202</w:t>
            </w:r>
            <w:r w:rsidR="00F935B6">
              <w:rPr>
                <w:bCs/>
                <w:iCs/>
                <w:sz w:val="20"/>
                <w:szCs w:val="20"/>
              </w:rPr>
              <w:t>1</w:t>
            </w:r>
          </w:p>
        </w:tc>
        <w:tc>
          <w:tcPr>
            <w:tcW w:w="7938" w:type="dxa"/>
            <w:vAlign w:val="center"/>
          </w:tcPr>
          <w:p w:rsidR="00A06440" w:rsidRDefault="006718FB" w:rsidP="006718FB">
            <w:pPr>
              <w:jc w:val="center"/>
              <w:rPr>
                <w:bCs/>
                <w:iCs/>
                <w:sz w:val="20"/>
                <w:szCs w:val="20"/>
              </w:rPr>
            </w:pPr>
            <w:r>
              <w:rPr>
                <w:bCs/>
                <w:iCs/>
                <w:sz w:val="20"/>
                <w:szCs w:val="20"/>
              </w:rPr>
              <w:t xml:space="preserve">Date limite pour fournir la liste </w:t>
            </w:r>
            <w:r w:rsidR="00CA0EEF">
              <w:rPr>
                <w:bCs/>
                <w:iCs/>
                <w:sz w:val="20"/>
                <w:szCs w:val="20"/>
              </w:rPr>
              <w:t>complète</w:t>
            </w:r>
            <w:r w:rsidR="00A06440">
              <w:rPr>
                <w:bCs/>
                <w:iCs/>
                <w:sz w:val="20"/>
                <w:szCs w:val="20"/>
              </w:rPr>
              <w:t xml:space="preserve"> </w:t>
            </w:r>
            <w:r>
              <w:rPr>
                <w:bCs/>
                <w:iCs/>
                <w:sz w:val="20"/>
                <w:szCs w:val="20"/>
              </w:rPr>
              <w:t>des</w:t>
            </w:r>
            <w:proofErr w:type="gramStart"/>
            <w:r>
              <w:rPr>
                <w:bCs/>
                <w:iCs/>
                <w:sz w:val="20"/>
                <w:szCs w:val="20"/>
              </w:rPr>
              <w:t xml:space="preserve"> </w:t>
            </w:r>
            <w:r w:rsidR="00A06440">
              <w:rPr>
                <w:bCs/>
                <w:iCs/>
                <w:sz w:val="20"/>
                <w:szCs w:val="20"/>
              </w:rPr>
              <w:t>«</w:t>
            </w:r>
            <w:r>
              <w:rPr>
                <w:bCs/>
                <w:iCs/>
                <w:sz w:val="20"/>
                <w:szCs w:val="20"/>
              </w:rPr>
              <w:t>pratiquants</w:t>
            </w:r>
            <w:proofErr w:type="gramEnd"/>
            <w:r>
              <w:rPr>
                <w:bCs/>
                <w:iCs/>
                <w:sz w:val="20"/>
                <w:szCs w:val="20"/>
              </w:rPr>
              <w:t xml:space="preserve"> réguliers</w:t>
            </w:r>
            <w:r w:rsidR="00A06440">
              <w:rPr>
                <w:bCs/>
                <w:iCs/>
                <w:sz w:val="20"/>
                <w:szCs w:val="20"/>
              </w:rPr>
              <w:t>»</w:t>
            </w:r>
            <w:r w:rsidR="00C4209C">
              <w:rPr>
                <w:bCs/>
                <w:iCs/>
                <w:sz w:val="20"/>
                <w:szCs w:val="20"/>
              </w:rPr>
              <w:t xml:space="preserve"> </w:t>
            </w:r>
            <w:r w:rsidR="00B07203">
              <w:rPr>
                <w:bCs/>
                <w:iCs/>
                <w:sz w:val="20"/>
                <w:szCs w:val="20"/>
              </w:rPr>
              <w:t>du c</w:t>
            </w:r>
            <w:r w:rsidR="00CA0EEF">
              <w:rPr>
                <w:bCs/>
                <w:iCs/>
                <w:sz w:val="20"/>
                <w:szCs w:val="20"/>
              </w:rPr>
              <w:t>l</w:t>
            </w:r>
            <w:r w:rsidR="00B07203">
              <w:rPr>
                <w:bCs/>
                <w:iCs/>
                <w:sz w:val="20"/>
                <w:szCs w:val="20"/>
              </w:rPr>
              <w:t xml:space="preserve">ub </w:t>
            </w:r>
          </w:p>
          <w:p w:rsidR="006718FB" w:rsidRDefault="00C4209C" w:rsidP="006718FB">
            <w:pPr>
              <w:jc w:val="center"/>
              <w:rPr>
                <w:bCs/>
                <w:iCs/>
                <w:sz w:val="20"/>
                <w:szCs w:val="20"/>
              </w:rPr>
            </w:pPr>
            <w:r w:rsidRPr="00C4209C">
              <w:rPr>
                <w:bCs/>
                <w:iCs/>
                <w:sz w:val="16"/>
                <w:szCs w:val="16"/>
              </w:rPr>
              <w:t>(</w:t>
            </w:r>
            <w:r w:rsidR="003945A5">
              <w:rPr>
                <w:bCs/>
                <w:iCs/>
                <w:sz w:val="16"/>
                <w:szCs w:val="16"/>
              </w:rPr>
              <w:t>V</w:t>
            </w:r>
            <w:r w:rsidRPr="00C4209C">
              <w:rPr>
                <w:bCs/>
                <w:iCs/>
                <w:sz w:val="16"/>
                <w:szCs w:val="16"/>
              </w:rPr>
              <w:t>ersion papier ou électronique)</w:t>
            </w:r>
          </w:p>
        </w:tc>
      </w:tr>
      <w:tr w:rsidR="006718FB" w:rsidTr="00A70B84">
        <w:trPr>
          <w:trHeight w:val="425"/>
        </w:trPr>
        <w:tc>
          <w:tcPr>
            <w:tcW w:w="1838" w:type="dxa"/>
            <w:vAlign w:val="center"/>
          </w:tcPr>
          <w:p w:rsidR="006718FB" w:rsidRDefault="006718FB" w:rsidP="00F935B6">
            <w:pPr>
              <w:jc w:val="center"/>
              <w:rPr>
                <w:bCs/>
                <w:iCs/>
                <w:sz w:val="20"/>
                <w:szCs w:val="20"/>
              </w:rPr>
            </w:pPr>
            <w:r>
              <w:rPr>
                <w:bCs/>
                <w:iCs/>
                <w:sz w:val="20"/>
                <w:szCs w:val="20"/>
              </w:rPr>
              <w:t>5 décembre 202</w:t>
            </w:r>
            <w:r w:rsidR="00F935B6">
              <w:rPr>
                <w:bCs/>
                <w:iCs/>
                <w:sz w:val="20"/>
                <w:szCs w:val="20"/>
              </w:rPr>
              <w:t>1</w:t>
            </w:r>
          </w:p>
        </w:tc>
        <w:tc>
          <w:tcPr>
            <w:tcW w:w="7938" w:type="dxa"/>
            <w:vAlign w:val="center"/>
          </w:tcPr>
          <w:p w:rsidR="006718FB" w:rsidRDefault="006718FB" w:rsidP="006718FB">
            <w:pPr>
              <w:jc w:val="center"/>
              <w:rPr>
                <w:bCs/>
                <w:iCs/>
                <w:sz w:val="20"/>
                <w:szCs w:val="20"/>
              </w:rPr>
            </w:pPr>
            <w:r>
              <w:rPr>
                <w:bCs/>
                <w:iCs/>
                <w:sz w:val="20"/>
                <w:szCs w:val="20"/>
              </w:rPr>
              <w:t xml:space="preserve">Date limite pour recevoir </w:t>
            </w:r>
            <w:r w:rsidR="00B07203">
              <w:rPr>
                <w:bCs/>
                <w:iCs/>
                <w:sz w:val="20"/>
                <w:szCs w:val="20"/>
              </w:rPr>
              <w:t>(</w:t>
            </w:r>
            <w:r w:rsidR="00C4209C">
              <w:rPr>
                <w:bCs/>
                <w:iCs/>
                <w:sz w:val="20"/>
                <w:szCs w:val="20"/>
              </w:rPr>
              <w:t>par courriel</w:t>
            </w:r>
            <w:r w:rsidR="00B07203">
              <w:rPr>
                <w:bCs/>
                <w:iCs/>
                <w:sz w:val="20"/>
                <w:szCs w:val="20"/>
              </w:rPr>
              <w:t>)</w:t>
            </w:r>
            <w:r w:rsidR="00C4209C">
              <w:rPr>
                <w:bCs/>
                <w:iCs/>
                <w:sz w:val="20"/>
                <w:szCs w:val="20"/>
              </w:rPr>
              <w:t xml:space="preserve"> </w:t>
            </w:r>
            <w:r>
              <w:rPr>
                <w:bCs/>
                <w:iCs/>
                <w:sz w:val="20"/>
                <w:szCs w:val="20"/>
              </w:rPr>
              <w:t>la facture complète et détaillée de Curling Québec</w:t>
            </w:r>
          </w:p>
        </w:tc>
      </w:tr>
      <w:tr w:rsidR="006718FB" w:rsidTr="00A70B84">
        <w:trPr>
          <w:trHeight w:val="425"/>
        </w:trPr>
        <w:tc>
          <w:tcPr>
            <w:tcW w:w="1838" w:type="dxa"/>
            <w:vAlign w:val="center"/>
          </w:tcPr>
          <w:p w:rsidR="006718FB" w:rsidRDefault="006718FB" w:rsidP="00F935B6">
            <w:pPr>
              <w:jc w:val="center"/>
              <w:rPr>
                <w:bCs/>
                <w:iCs/>
                <w:sz w:val="20"/>
                <w:szCs w:val="20"/>
              </w:rPr>
            </w:pPr>
            <w:r>
              <w:rPr>
                <w:bCs/>
                <w:iCs/>
                <w:sz w:val="20"/>
                <w:szCs w:val="20"/>
              </w:rPr>
              <w:t>15 décembre 202</w:t>
            </w:r>
            <w:r w:rsidR="00F935B6">
              <w:rPr>
                <w:bCs/>
                <w:iCs/>
                <w:sz w:val="20"/>
                <w:szCs w:val="20"/>
              </w:rPr>
              <w:t>1</w:t>
            </w:r>
          </w:p>
        </w:tc>
        <w:tc>
          <w:tcPr>
            <w:tcW w:w="7938" w:type="dxa"/>
            <w:vAlign w:val="center"/>
          </w:tcPr>
          <w:p w:rsidR="006718FB" w:rsidRDefault="006718FB" w:rsidP="00F935B6">
            <w:pPr>
              <w:jc w:val="center"/>
              <w:rPr>
                <w:bCs/>
                <w:iCs/>
                <w:sz w:val="20"/>
                <w:szCs w:val="20"/>
              </w:rPr>
            </w:pPr>
            <w:r>
              <w:rPr>
                <w:bCs/>
                <w:iCs/>
                <w:sz w:val="20"/>
                <w:szCs w:val="20"/>
              </w:rPr>
              <w:t xml:space="preserve">Date limite pour acquitter l’ensemble des frais d’affiliation pour la saison </w:t>
            </w:r>
            <w:r w:rsidR="00F935B6">
              <w:rPr>
                <w:bCs/>
                <w:iCs/>
                <w:sz w:val="20"/>
                <w:szCs w:val="20"/>
              </w:rPr>
              <w:t>2021-2022</w:t>
            </w:r>
            <w:r w:rsidR="00C4209C">
              <w:rPr>
                <w:bCs/>
                <w:iCs/>
                <w:sz w:val="20"/>
                <w:szCs w:val="20"/>
              </w:rPr>
              <w:t>*</w:t>
            </w:r>
          </w:p>
        </w:tc>
      </w:tr>
    </w:tbl>
    <w:p w:rsidR="00A06440" w:rsidRPr="00B07203" w:rsidRDefault="00A06440" w:rsidP="00A06440">
      <w:pPr>
        <w:spacing w:after="0" w:line="240" w:lineRule="auto"/>
        <w:ind w:left="851"/>
        <w:rPr>
          <w:i/>
          <w:sz w:val="18"/>
          <w:szCs w:val="18"/>
        </w:rPr>
      </w:pPr>
      <w:r w:rsidRPr="00B07203">
        <w:rPr>
          <w:i/>
          <w:sz w:val="18"/>
          <w:szCs w:val="18"/>
        </w:rPr>
        <w:t>*</w:t>
      </w:r>
      <w:r>
        <w:rPr>
          <w:i/>
          <w:sz w:val="18"/>
          <w:szCs w:val="18"/>
        </w:rPr>
        <w:t xml:space="preserve"> </w:t>
      </w:r>
      <w:r w:rsidRPr="00B07203">
        <w:rPr>
          <w:i/>
          <w:sz w:val="18"/>
          <w:szCs w:val="18"/>
        </w:rPr>
        <w:t>Une pénalité de 50% s’appliquera pour tout paiement effectué après le 15 décembre</w:t>
      </w:r>
      <w:r>
        <w:rPr>
          <w:i/>
          <w:sz w:val="18"/>
          <w:szCs w:val="18"/>
        </w:rPr>
        <w:t>.</w:t>
      </w:r>
    </w:p>
    <w:p w:rsidR="006A2EFD" w:rsidRPr="006A2EFD" w:rsidRDefault="006A2EFD" w:rsidP="00B07203">
      <w:pPr>
        <w:rPr>
          <w:bCs/>
          <w:iCs/>
          <w:sz w:val="20"/>
          <w:szCs w:val="20"/>
        </w:rPr>
      </w:pPr>
    </w:p>
    <w:p w:rsidR="00124E54" w:rsidRPr="004F3B75" w:rsidRDefault="004F3B75" w:rsidP="004F3B75">
      <w:pPr>
        <w:ind w:left="851"/>
        <w:rPr>
          <w:b/>
          <w:iCs/>
          <w:sz w:val="28"/>
          <w:szCs w:val="28"/>
          <w:u w:val="single"/>
        </w:rPr>
      </w:pPr>
      <w:r>
        <w:rPr>
          <w:b/>
          <w:iCs/>
          <w:sz w:val="28"/>
          <w:szCs w:val="28"/>
          <w:u w:val="single"/>
        </w:rPr>
        <w:t>MODES DE PAIEMENTS DISPONIBLES</w:t>
      </w:r>
      <w:bookmarkStart w:id="0" w:name="_GoBack"/>
      <w:bookmarkEnd w:id="0"/>
    </w:p>
    <w:p w:rsidR="00B46E35" w:rsidRDefault="00B46E35" w:rsidP="000F0AFD">
      <w:pPr>
        <w:pStyle w:val="Paragraphedeliste"/>
        <w:numPr>
          <w:ilvl w:val="0"/>
          <w:numId w:val="5"/>
        </w:numPr>
        <w:spacing w:after="0"/>
        <w:ind w:left="1418" w:hanging="284"/>
        <w:rPr>
          <w:sz w:val="20"/>
          <w:szCs w:val="20"/>
        </w:rPr>
      </w:pPr>
      <w:r>
        <w:rPr>
          <w:sz w:val="20"/>
          <w:szCs w:val="20"/>
        </w:rPr>
        <w:t xml:space="preserve">Virement </w:t>
      </w:r>
      <w:proofErr w:type="spellStart"/>
      <w:r w:rsidRPr="00B46E35">
        <w:rPr>
          <w:sz w:val="20"/>
          <w:szCs w:val="20"/>
        </w:rPr>
        <w:t>Interac</w:t>
      </w:r>
      <w:proofErr w:type="spellEnd"/>
      <w:r w:rsidRPr="00B46E35">
        <w:rPr>
          <w:sz w:val="20"/>
          <w:szCs w:val="20"/>
        </w:rPr>
        <w:t xml:space="preserve"> (</w:t>
      </w:r>
      <w:proofErr w:type="spellStart"/>
      <w:r w:rsidR="00874CEC">
        <w:fldChar w:fldCharType="begin"/>
      </w:r>
      <w:r w:rsidR="00874CEC">
        <w:instrText xml:space="preserve"> HYPERLINK "mailto:info@curling-quebec.qc.ca" </w:instrText>
      </w:r>
      <w:r w:rsidR="00874CEC">
        <w:fldChar w:fldCharType="separate"/>
      </w:r>
      <w:r w:rsidRPr="00D54C64">
        <w:rPr>
          <w:rStyle w:val="Lienhypertexte"/>
          <w:sz w:val="20"/>
          <w:szCs w:val="20"/>
        </w:rPr>
        <w:t>info@curling-quebec.qc.ca</w:t>
      </w:r>
      <w:proofErr w:type="spellEnd"/>
      <w:r w:rsidR="00874CEC">
        <w:rPr>
          <w:rStyle w:val="Lienhypertexte"/>
          <w:sz w:val="20"/>
          <w:szCs w:val="20"/>
        </w:rPr>
        <w:fldChar w:fldCharType="end"/>
      </w:r>
      <w:r>
        <w:rPr>
          <w:sz w:val="20"/>
          <w:szCs w:val="20"/>
        </w:rPr>
        <w:t xml:space="preserve">). Inscrire les détails dans l’espace </w:t>
      </w:r>
      <w:r w:rsidRPr="00B46E35">
        <w:rPr>
          <w:i/>
          <w:sz w:val="20"/>
          <w:szCs w:val="20"/>
        </w:rPr>
        <w:t>Note</w:t>
      </w:r>
      <w:r>
        <w:rPr>
          <w:sz w:val="20"/>
          <w:szCs w:val="20"/>
        </w:rPr>
        <w:t xml:space="preserve"> réservé </w:t>
      </w:r>
      <w:r w:rsidR="00124E54">
        <w:rPr>
          <w:sz w:val="20"/>
          <w:szCs w:val="20"/>
        </w:rPr>
        <w:t>à cet effet par votre institution bancaire</w:t>
      </w:r>
    </w:p>
    <w:p w:rsidR="00B46E35" w:rsidRDefault="00B46E35" w:rsidP="000F0AFD">
      <w:pPr>
        <w:pStyle w:val="Paragraphedeliste"/>
        <w:numPr>
          <w:ilvl w:val="0"/>
          <w:numId w:val="5"/>
        </w:numPr>
        <w:spacing w:after="0"/>
        <w:ind w:left="1418" w:hanging="284"/>
        <w:rPr>
          <w:sz w:val="20"/>
          <w:szCs w:val="20"/>
        </w:rPr>
      </w:pPr>
      <w:r>
        <w:rPr>
          <w:sz w:val="20"/>
          <w:szCs w:val="20"/>
        </w:rPr>
        <w:t>Virement bancaire (voir informations b</w:t>
      </w:r>
      <w:r w:rsidR="000F0AFD">
        <w:rPr>
          <w:sz w:val="20"/>
          <w:szCs w:val="20"/>
        </w:rPr>
        <w:t xml:space="preserve">ancaires de Curling Québec sur </w:t>
      </w:r>
      <w:r w:rsidR="004F3B75">
        <w:rPr>
          <w:sz w:val="20"/>
          <w:szCs w:val="20"/>
        </w:rPr>
        <w:t>le</w:t>
      </w:r>
      <w:r>
        <w:rPr>
          <w:sz w:val="20"/>
          <w:szCs w:val="20"/>
        </w:rPr>
        <w:t xml:space="preserve"> spécimen chèque</w:t>
      </w:r>
      <w:r w:rsidR="004F3B75">
        <w:rPr>
          <w:sz w:val="20"/>
          <w:szCs w:val="20"/>
        </w:rPr>
        <w:t xml:space="preserve"> ci-après</w:t>
      </w:r>
      <w:r>
        <w:rPr>
          <w:sz w:val="20"/>
          <w:szCs w:val="20"/>
        </w:rPr>
        <w:t>)</w:t>
      </w:r>
    </w:p>
    <w:p w:rsidR="00124E54" w:rsidRDefault="00124E54" w:rsidP="00601C94">
      <w:pPr>
        <w:spacing w:after="0"/>
        <w:ind w:left="1418" w:hanging="284"/>
        <w:jc w:val="center"/>
        <w:rPr>
          <w:sz w:val="20"/>
          <w:szCs w:val="20"/>
        </w:rPr>
      </w:pPr>
      <w:r w:rsidRPr="00B46E35">
        <w:rPr>
          <w:noProof/>
          <w:sz w:val="20"/>
          <w:szCs w:val="20"/>
          <w:lang w:eastAsia="fr-CA"/>
        </w:rPr>
        <w:drawing>
          <wp:inline distT="0" distB="0" distL="0" distR="0" wp14:anchorId="1FBBDBCE" wp14:editId="04EC31CD">
            <wp:extent cx="2429933" cy="1008284"/>
            <wp:effectExtent l="0" t="0" r="0" b="0"/>
            <wp:docPr id="3" name="Image 3" descr="C:\Users\fnault\Desktop\Specimen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ault\Desktop\SpecimenChe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5650" cy="1068748"/>
                    </a:xfrm>
                    <a:prstGeom prst="rect">
                      <a:avLst/>
                    </a:prstGeom>
                    <a:noFill/>
                    <a:ln>
                      <a:noFill/>
                    </a:ln>
                  </pic:spPr>
                </pic:pic>
              </a:graphicData>
            </a:graphic>
          </wp:inline>
        </w:drawing>
      </w:r>
    </w:p>
    <w:p w:rsidR="00B46E35" w:rsidRPr="00124E54" w:rsidRDefault="00B46E35" w:rsidP="000F0AFD">
      <w:pPr>
        <w:pStyle w:val="Paragraphedeliste"/>
        <w:numPr>
          <w:ilvl w:val="0"/>
          <w:numId w:val="5"/>
        </w:numPr>
        <w:spacing w:after="0"/>
        <w:ind w:left="1418" w:hanging="284"/>
        <w:rPr>
          <w:sz w:val="20"/>
          <w:szCs w:val="20"/>
        </w:rPr>
      </w:pPr>
      <w:r w:rsidRPr="00124E54">
        <w:rPr>
          <w:sz w:val="20"/>
          <w:szCs w:val="20"/>
        </w:rPr>
        <w:t>Chèque (</w:t>
      </w:r>
      <w:r w:rsidR="00124E54" w:rsidRPr="00124E54">
        <w:rPr>
          <w:sz w:val="20"/>
          <w:szCs w:val="20"/>
        </w:rPr>
        <w:t>le sceau de la poste fait foi de la date)</w:t>
      </w:r>
    </w:p>
    <w:sectPr w:rsidR="00B46E35" w:rsidRPr="00124E54" w:rsidSect="000F0AFD">
      <w:headerReference w:type="even" r:id="rId8"/>
      <w:headerReference w:type="default" r:id="rId9"/>
      <w:footerReference w:type="even" r:id="rId10"/>
      <w:footerReference w:type="default" r:id="rId11"/>
      <w:headerReference w:type="first" r:id="rId12"/>
      <w:footerReference w:type="first" r:id="rId13"/>
      <w:pgSz w:w="12240" w:h="15840" w:code="1"/>
      <w:pgMar w:top="156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EC" w:rsidRDefault="00874CEC" w:rsidP="007C74C7">
      <w:pPr>
        <w:spacing w:after="0" w:line="240" w:lineRule="auto"/>
      </w:pPr>
      <w:r>
        <w:separator/>
      </w:r>
    </w:p>
  </w:endnote>
  <w:endnote w:type="continuationSeparator" w:id="0">
    <w:p w:rsidR="00874CEC" w:rsidRDefault="00874CEC" w:rsidP="007C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77" w:rsidRDefault="00B8777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77" w:rsidRDefault="00B8777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77" w:rsidRDefault="00B8777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EC" w:rsidRDefault="00874CEC" w:rsidP="007C74C7">
      <w:pPr>
        <w:spacing w:after="0" w:line="240" w:lineRule="auto"/>
      </w:pPr>
      <w:r>
        <w:separator/>
      </w:r>
    </w:p>
  </w:footnote>
  <w:footnote w:type="continuationSeparator" w:id="0">
    <w:p w:rsidR="00874CEC" w:rsidRDefault="00874CEC" w:rsidP="007C7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77" w:rsidRDefault="00B8777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C7" w:rsidRDefault="00B87777" w:rsidP="00F25483">
    <w:pPr>
      <w:pStyle w:val="En-tte"/>
      <w:jc w:val="center"/>
    </w:pPr>
    <w:r>
      <w:rPr>
        <w:noProof/>
        <w:lang w:eastAsia="fr-CA"/>
      </w:rPr>
      <w:drawing>
        <wp:inline distT="114300" distB="114300" distL="114300" distR="114300" wp14:anchorId="130A01E1" wp14:editId="01F6CE23">
          <wp:extent cx="2775600" cy="504000"/>
          <wp:effectExtent l="0" t="0" r="5715" b="0"/>
          <wp:docPr id="16"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775600" cy="504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77" w:rsidRDefault="00B8777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2FC"/>
    <w:multiLevelType w:val="hybridMultilevel"/>
    <w:tmpl w:val="E32A4E8C"/>
    <w:lvl w:ilvl="0" w:tplc="3350E416">
      <w:start w:val="1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D57E27"/>
    <w:multiLevelType w:val="hybridMultilevel"/>
    <w:tmpl w:val="15AA8A0E"/>
    <w:lvl w:ilvl="0" w:tplc="96DACAD0">
      <w:start w:val="1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D603E2"/>
    <w:multiLevelType w:val="hybridMultilevel"/>
    <w:tmpl w:val="C87E166E"/>
    <w:lvl w:ilvl="0" w:tplc="78502626">
      <w:start w:val="15"/>
      <w:numFmt w:val="bullet"/>
      <w:lvlText w:val=""/>
      <w:lvlJc w:val="left"/>
      <w:pPr>
        <w:ind w:left="1211" w:hanging="360"/>
      </w:pPr>
      <w:rPr>
        <w:rFonts w:ascii="Symbol" w:eastAsiaTheme="minorHAnsi" w:hAnsi="Symbol" w:cstheme="minorBidi" w:hint="default"/>
      </w:rPr>
    </w:lvl>
    <w:lvl w:ilvl="1" w:tplc="0C0C0003" w:tentative="1">
      <w:start w:val="1"/>
      <w:numFmt w:val="bullet"/>
      <w:lvlText w:val="o"/>
      <w:lvlJc w:val="left"/>
      <w:pPr>
        <w:ind w:left="1931" w:hanging="360"/>
      </w:pPr>
      <w:rPr>
        <w:rFonts w:ascii="Courier New" w:hAnsi="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 w15:restartNumberingAfterBreak="0">
    <w:nsid w:val="18B34AE3"/>
    <w:multiLevelType w:val="hybridMultilevel"/>
    <w:tmpl w:val="C276BE66"/>
    <w:lvl w:ilvl="0" w:tplc="7964706E">
      <w:start w:val="15"/>
      <w:numFmt w:val="bullet"/>
      <w:lvlText w:val=""/>
      <w:lvlJc w:val="left"/>
      <w:pPr>
        <w:ind w:left="1068" w:hanging="360"/>
      </w:pPr>
      <w:rPr>
        <w:rFonts w:ascii="Symbol" w:eastAsiaTheme="minorHAnsi" w:hAnsi="Symbol" w:cstheme="minorBidi" w:hint="default"/>
      </w:rPr>
    </w:lvl>
    <w:lvl w:ilvl="1" w:tplc="0C0C0003" w:tentative="1">
      <w:start w:val="1"/>
      <w:numFmt w:val="bullet"/>
      <w:lvlText w:val="o"/>
      <w:lvlJc w:val="left"/>
      <w:pPr>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2E44297B"/>
    <w:multiLevelType w:val="hybridMultilevel"/>
    <w:tmpl w:val="D21066EC"/>
    <w:lvl w:ilvl="0" w:tplc="B8F073B8">
      <w:start w:val="1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AD65504"/>
    <w:multiLevelType w:val="hybridMultilevel"/>
    <w:tmpl w:val="CE06506E"/>
    <w:lvl w:ilvl="0" w:tplc="61BABAB2">
      <w:start w:val="15"/>
      <w:numFmt w:val="bullet"/>
      <w:lvlText w:val=""/>
      <w:lvlJc w:val="left"/>
      <w:pPr>
        <w:ind w:left="1211" w:hanging="360"/>
      </w:pPr>
      <w:rPr>
        <w:rFonts w:ascii="Symbol" w:eastAsiaTheme="minorHAnsi" w:hAnsi="Symbol" w:cstheme="minorBidi" w:hint="default"/>
      </w:rPr>
    </w:lvl>
    <w:lvl w:ilvl="1" w:tplc="0C0C0003" w:tentative="1">
      <w:start w:val="1"/>
      <w:numFmt w:val="bullet"/>
      <w:lvlText w:val="o"/>
      <w:lvlJc w:val="left"/>
      <w:pPr>
        <w:ind w:left="1931" w:hanging="360"/>
      </w:pPr>
      <w:rPr>
        <w:rFonts w:ascii="Courier New" w:hAnsi="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6" w15:restartNumberingAfterBreak="0">
    <w:nsid w:val="405D6CCA"/>
    <w:multiLevelType w:val="hybridMultilevel"/>
    <w:tmpl w:val="E1DEA956"/>
    <w:lvl w:ilvl="0" w:tplc="1C7AC122">
      <w:start w:val="2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33414F"/>
    <w:multiLevelType w:val="hybridMultilevel"/>
    <w:tmpl w:val="795A04FA"/>
    <w:lvl w:ilvl="0" w:tplc="78A26356">
      <w:start w:val="15"/>
      <w:numFmt w:val="bullet"/>
      <w:lvlText w:val=""/>
      <w:lvlJc w:val="left"/>
      <w:pPr>
        <w:ind w:left="1211" w:hanging="360"/>
      </w:pPr>
      <w:rPr>
        <w:rFonts w:ascii="Symbol" w:eastAsiaTheme="minorHAnsi" w:hAnsi="Symbol" w:cstheme="minorBidi" w:hint="default"/>
      </w:rPr>
    </w:lvl>
    <w:lvl w:ilvl="1" w:tplc="0C0C0003" w:tentative="1">
      <w:start w:val="1"/>
      <w:numFmt w:val="bullet"/>
      <w:lvlText w:val="o"/>
      <w:lvlJc w:val="left"/>
      <w:pPr>
        <w:ind w:left="1931" w:hanging="360"/>
      </w:pPr>
      <w:rPr>
        <w:rFonts w:ascii="Courier New" w:hAnsi="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8" w15:restartNumberingAfterBreak="0">
    <w:nsid w:val="7DCD6753"/>
    <w:multiLevelType w:val="hybridMultilevel"/>
    <w:tmpl w:val="534028D4"/>
    <w:lvl w:ilvl="0" w:tplc="ED268B2A">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6"/>
  </w:num>
  <w:num w:numId="2">
    <w:abstractNumId w:val="4"/>
  </w:num>
  <w:num w:numId="3">
    <w:abstractNumId w:val="1"/>
  </w:num>
  <w:num w:numId="4">
    <w:abstractNumId w:val="0"/>
  </w:num>
  <w:num w:numId="5">
    <w:abstractNumId w:val="8"/>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50"/>
    <w:rsid w:val="00096BA6"/>
    <w:rsid w:val="000A7BCA"/>
    <w:rsid w:val="000C67E8"/>
    <w:rsid w:val="000D7E56"/>
    <w:rsid w:val="000F0AFD"/>
    <w:rsid w:val="0012482E"/>
    <w:rsid w:val="00124E54"/>
    <w:rsid w:val="00131C46"/>
    <w:rsid w:val="00154E04"/>
    <w:rsid w:val="001D3FF8"/>
    <w:rsid w:val="00213A4D"/>
    <w:rsid w:val="002564C9"/>
    <w:rsid w:val="0027641C"/>
    <w:rsid w:val="002907E3"/>
    <w:rsid w:val="00313D3F"/>
    <w:rsid w:val="00336E2A"/>
    <w:rsid w:val="0037510E"/>
    <w:rsid w:val="003945A5"/>
    <w:rsid w:val="003C4B3C"/>
    <w:rsid w:val="00410FAD"/>
    <w:rsid w:val="00423EBC"/>
    <w:rsid w:val="004247AF"/>
    <w:rsid w:val="0044144F"/>
    <w:rsid w:val="00452DC5"/>
    <w:rsid w:val="004A1B29"/>
    <w:rsid w:val="004E3ABD"/>
    <w:rsid w:val="004F3B75"/>
    <w:rsid w:val="00510894"/>
    <w:rsid w:val="00544831"/>
    <w:rsid w:val="00580C43"/>
    <w:rsid w:val="005D5730"/>
    <w:rsid w:val="00601C94"/>
    <w:rsid w:val="006202E8"/>
    <w:rsid w:val="00632A46"/>
    <w:rsid w:val="006718FB"/>
    <w:rsid w:val="006A2EFD"/>
    <w:rsid w:val="00731529"/>
    <w:rsid w:val="007A72F8"/>
    <w:rsid w:val="007C74C7"/>
    <w:rsid w:val="008079F5"/>
    <w:rsid w:val="008114AE"/>
    <w:rsid w:val="00812F86"/>
    <w:rsid w:val="0082106D"/>
    <w:rsid w:val="00836E66"/>
    <w:rsid w:val="00837638"/>
    <w:rsid w:val="00874CEC"/>
    <w:rsid w:val="008F68A1"/>
    <w:rsid w:val="008F7450"/>
    <w:rsid w:val="00922D12"/>
    <w:rsid w:val="009D7D59"/>
    <w:rsid w:val="009E241A"/>
    <w:rsid w:val="00A06440"/>
    <w:rsid w:val="00A4374F"/>
    <w:rsid w:val="00A54C80"/>
    <w:rsid w:val="00A70B84"/>
    <w:rsid w:val="00A86F76"/>
    <w:rsid w:val="00AF0B08"/>
    <w:rsid w:val="00B07203"/>
    <w:rsid w:val="00B2324F"/>
    <w:rsid w:val="00B46E35"/>
    <w:rsid w:val="00B87777"/>
    <w:rsid w:val="00BC1FAA"/>
    <w:rsid w:val="00C0199E"/>
    <w:rsid w:val="00C153DB"/>
    <w:rsid w:val="00C4209C"/>
    <w:rsid w:val="00C4247C"/>
    <w:rsid w:val="00C93264"/>
    <w:rsid w:val="00C9466B"/>
    <w:rsid w:val="00CA0EEF"/>
    <w:rsid w:val="00D32088"/>
    <w:rsid w:val="00D40D4C"/>
    <w:rsid w:val="00DB76C5"/>
    <w:rsid w:val="00DD16EB"/>
    <w:rsid w:val="00E755EC"/>
    <w:rsid w:val="00E869D7"/>
    <w:rsid w:val="00ED4047"/>
    <w:rsid w:val="00F25483"/>
    <w:rsid w:val="00F8135C"/>
    <w:rsid w:val="00F935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ECF7"/>
  <w15:docId w15:val="{73CE6CA1-6962-421D-9C7B-9FD7CB31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7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7450"/>
    <w:pPr>
      <w:ind w:left="720"/>
      <w:contextualSpacing/>
    </w:pPr>
  </w:style>
  <w:style w:type="paragraph" w:styleId="Textedebulles">
    <w:name w:val="Balloon Text"/>
    <w:basedOn w:val="Normal"/>
    <w:link w:val="TextedebullesCar"/>
    <w:uiPriority w:val="99"/>
    <w:semiHidden/>
    <w:unhideWhenUsed/>
    <w:rsid w:val="00E755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55EC"/>
    <w:rPr>
      <w:rFonts w:ascii="Segoe UI" w:hAnsi="Segoe UI" w:cs="Segoe UI"/>
      <w:sz w:val="18"/>
      <w:szCs w:val="18"/>
    </w:rPr>
  </w:style>
  <w:style w:type="paragraph" w:styleId="En-tte">
    <w:name w:val="header"/>
    <w:basedOn w:val="Normal"/>
    <w:link w:val="En-tteCar"/>
    <w:uiPriority w:val="99"/>
    <w:unhideWhenUsed/>
    <w:rsid w:val="007C74C7"/>
    <w:pPr>
      <w:tabs>
        <w:tab w:val="center" w:pos="4320"/>
        <w:tab w:val="right" w:pos="8640"/>
      </w:tabs>
      <w:spacing w:after="0" w:line="240" w:lineRule="auto"/>
    </w:pPr>
  </w:style>
  <w:style w:type="character" w:customStyle="1" w:styleId="En-tteCar">
    <w:name w:val="En-tête Car"/>
    <w:basedOn w:val="Policepardfaut"/>
    <w:link w:val="En-tte"/>
    <w:uiPriority w:val="99"/>
    <w:rsid w:val="007C74C7"/>
  </w:style>
  <w:style w:type="paragraph" w:styleId="Pieddepage">
    <w:name w:val="footer"/>
    <w:basedOn w:val="Normal"/>
    <w:link w:val="PieddepageCar"/>
    <w:uiPriority w:val="99"/>
    <w:unhideWhenUsed/>
    <w:rsid w:val="007C74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74C7"/>
  </w:style>
  <w:style w:type="character" w:styleId="Lienhypertexte">
    <w:name w:val="Hyperlink"/>
    <w:basedOn w:val="Policepardfaut"/>
    <w:uiPriority w:val="99"/>
    <w:unhideWhenUsed/>
    <w:rsid w:val="00B46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Nault</dc:creator>
  <cp:keywords/>
  <dc:description/>
  <cp:lastModifiedBy>France Nault</cp:lastModifiedBy>
  <cp:revision>2</cp:revision>
  <cp:lastPrinted>2020-01-21T14:14:00Z</cp:lastPrinted>
  <dcterms:created xsi:type="dcterms:W3CDTF">2021-04-29T16:08:00Z</dcterms:created>
  <dcterms:modified xsi:type="dcterms:W3CDTF">2021-04-29T16:08:00Z</dcterms:modified>
</cp:coreProperties>
</file>