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384" w:rsidRDefault="00D02384" w:rsidP="00BB1B28">
      <w:pPr>
        <w:shd w:val="clear" w:color="auto" w:fill="FFFFFF"/>
        <w:jc w:val="center"/>
        <w:rPr>
          <w:rFonts w:ascii="Tahoma" w:hAnsi="Tahoma" w:cs="Tahoma"/>
          <w:b/>
          <w:bCs/>
          <w:i/>
          <w:iCs/>
          <w:color w:val="000000"/>
          <w:sz w:val="60"/>
          <w:szCs w:val="60"/>
          <w:lang w:eastAsia="fr-CA"/>
        </w:rPr>
      </w:pPr>
    </w:p>
    <w:p w:rsidR="006A5C92" w:rsidRPr="000A6D8D" w:rsidRDefault="006A5C92" w:rsidP="006A5C92">
      <w:pPr>
        <w:shd w:val="clear" w:color="auto" w:fill="FFFFFF"/>
        <w:jc w:val="center"/>
        <w:rPr>
          <w:rFonts w:asciiTheme="minorHAnsi" w:hAnsiTheme="minorHAnsi" w:cstheme="minorHAnsi"/>
          <w:b/>
          <w:bCs/>
          <w:color w:val="000000"/>
          <w:sz w:val="48"/>
          <w:szCs w:val="48"/>
          <w:lang w:val="en-CA" w:eastAsia="fr-CA"/>
        </w:rPr>
      </w:pPr>
      <w:r>
        <w:rPr>
          <w:rFonts w:asciiTheme="minorHAnsi" w:hAnsiTheme="minorHAnsi" w:cstheme="minorHAnsi"/>
          <w:b/>
          <w:bCs/>
          <w:color w:val="000000"/>
          <w:sz w:val="48"/>
          <w:szCs w:val="48"/>
          <w:lang w:val="en-CA" w:eastAsia="fr-CA"/>
        </w:rPr>
        <w:t>AFFILIATION</w:t>
      </w:r>
      <w:r w:rsidRPr="000A6D8D">
        <w:rPr>
          <w:rFonts w:asciiTheme="minorHAnsi" w:hAnsiTheme="minorHAnsi" w:cstheme="minorHAnsi"/>
          <w:b/>
          <w:bCs/>
          <w:color w:val="000000"/>
          <w:sz w:val="48"/>
          <w:szCs w:val="48"/>
          <w:lang w:val="en-CA" w:eastAsia="fr-CA"/>
        </w:rPr>
        <w:t xml:space="preserve"> POLICY</w:t>
      </w:r>
    </w:p>
    <w:p w:rsidR="006A5C92" w:rsidRPr="000A6D8D" w:rsidRDefault="009E04C8" w:rsidP="006A5C92">
      <w:pPr>
        <w:shd w:val="clear" w:color="auto" w:fill="FFFFFF"/>
        <w:jc w:val="center"/>
        <w:rPr>
          <w:rFonts w:asciiTheme="minorHAnsi" w:eastAsia="Times New Roman" w:hAnsiTheme="minorHAnsi" w:cstheme="minorHAnsi"/>
          <w:color w:val="000000"/>
          <w:sz w:val="17"/>
          <w:szCs w:val="17"/>
          <w:lang w:val="en-CA" w:eastAsia="fr-CA"/>
        </w:rPr>
      </w:pPr>
      <w:r>
        <w:rPr>
          <w:rFonts w:asciiTheme="minorHAnsi" w:hAnsiTheme="minorHAnsi" w:cstheme="minorHAnsi"/>
          <w:b/>
          <w:bCs/>
          <w:color w:val="000000"/>
          <w:sz w:val="48"/>
          <w:szCs w:val="48"/>
          <w:lang w:val="en-CA" w:eastAsia="fr-CA"/>
        </w:rPr>
        <w:t>2021-2022</w:t>
      </w:r>
      <w:r w:rsidR="006A5C92" w:rsidRPr="000A6D8D">
        <w:rPr>
          <w:rFonts w:asciiTheme="minorHAnsi" w:hAnsiTheme="minorHAnsi" w:cstheme="minorHAnsi"/>
          <w:b/>
          <w:bCs/>
          <w:color w:val="000000"/>
          <w:sz w:val="48"/>
          <w:szCs w:val="48"/>
          <w:lang w:val="en-CA" w:eastAsia="fr-CA"/>
        </w:rPr>
        <w:t xml:space="preserve"> Season</w:t>
      </w:r>
      <w:r w:rsidR="00CD5D52">
        <w:rPr>
          <w:rFonts w:asciiTheme="minorHAnsi" w:eastAsia="Times New Roman" w:hAnsiTheme="minorHAnsi" w:cstheme="minorHAnsi"/>
          <w:color w:val="000000"/>
          <w:sz w:val="17"/>
          <w:szCs w:val="17"/>
          <w:lang w:val="en-CA" w:eastAsia="fr-CA"/>
        </w:rPr>
        <w:pict>
          <v:rect id="_x0000_i1025" alt="" style="width:6in;height:2.25pt;mso-width-percent:0;mso-height-percent:0;mso-width-percent:0;mso-height-percent:0" o:hralign="center" o:hrstd="t" o:hr="t" fillcolor="#a0a0a0" stroked="f"/>
        </w:pict>
      </w:r>
    </w:p>
    <w:p w:rsidR="006A5C92" w:rsidRPr="000A6D8D" w:rsidRDefault="006A5C92" w:rsidP="006A5C92">
      <w:pPr>
        <w:shd w:val="clear" w:color="auto" w:fill="FFFFFF"/>
        <w:rPr>
          <w:rFonts w:asciiTheme="minorHAnsi" w:hAnsiTheme="minorHAnsi" w:cstheme="minorHAnsi"/>
          <w:b/>
          <w:i/>
          <w:color w:val="000000"/>
          <w:sz w:val="20"/>
          <w:szCs w:val="20"/>
          <w:u w:val="single"/>
          <w:lang w:val="en-CA" w:eastAsia="fr-CA"/>
        </w:rPr>
      </w:pPr>
    </w:p>
    <w:p w:rsidR="006A5C92" w:rsidRPr="000A6D8D" w:rsidRDefault="006A5C92" w:rsidP="006A5C92">
      <w:pPr>
        <w:shd w:val="clear" w:color="auto" w:fill="FFFFFF"/>
        <w:ind w:left="-567" w:right="-716"/>
        <w:jc w:val="both"/>
        <w:rPr>
          <w:rFonts w:asciiTheme="minorHAnsi" w:hAnsiTheme="minorHAnsi" w:cstheme="minorHAnsi"/>
          <w:color w:val="000000"/>
          <w:sz w:val="20"/>
          <w:szCs w:val="20"/>
          <w:lang w:val="en-CA" w:eastAsia="fr-CA"/>
        </w:rPr>
      </w:pPr>
    </w:p>
    <w:p w:rsidR="006A5C92" w:rsidRPr="000A6D8D" w:rsidRDefault="006A5C92" w:rsidP="006A5C92">
      <w:pPr>
        <w:shd w:val="clear" w:color="auto" w:fill="FFFFFF"/>
        <w:ind w:left="-567" w:right="-716"/>
        <w:jc w:val="both"/>
        <w:rPr>
          <w:rFonts w:asciiTheme="minorHAnsi" w:hAnsiTheme="minorHAnsi" w:cstheme="minorHAnsi"/>
          <w:b/>
          <w:bCs/>
          <w:color w:val="000000"/>
          <w:sz w:val="24"/>
          <w:szCs w:val="24"/>
          <w:lang w:val="en-CA" w:eastAsia="fr-CA"/>
        </w:rPr>
      </w:pPr>
      <w:r w:rsidRPr="000A6D8D">
        <w:rPr>
          <w:rFonts w:asciiTheme="minorHAnsi" w:hAnsiTheme="minorHAnsi" w:cstheme="minorHAnsi"/>
          <w:b/>
          <w:bCs/>
          <w:color w:val="000000"/>
          <w:sz w:val="24"/>
          <w:szCs w:val="24"/>
          <w:lang w:val="en-CA" w:eastAsia="fr-CA"/>
        </w:rPr>
        <w:t>Foreword</w:t>
      </w:r>
    </w:p>
    <w:p w:rsidR="006A5C92" w:rsidRPr="000A6D8D" w:rsidRDefault="006A5C92" w:rsidP="006A5C92">
      <w:pPr>
        <w:shd w:val="clear" w:color="auto" w:fill="FFFFFF"/>
        <w:ind w:left="-567" w:right="-716"/>
        <w:jc w:val="both"/>
        <w:rPr>
          <w:rFonts w:asciiTheme="minorHAnsi" w:hAnsiTheme="minorHAnsi" w:cstheme="minorHAnsi"/>
          <w:color w:val="000000"/>
          <w:sz w:val="24"/>
          <w:szCs w:val="24"/>
          <w:lang w:val="en-CA" w:eastAsia="fr-CA"/>
        </w:rPr>
      </w:pPr>
    </w:p>
    <w:p w:rsidR="006A5C92" w:rsidRPr="000A6D8D" w:rsidRDefault="006A5C92" w:rsidP="006A5C92">
      <w:pPr>
        <w:shd w:val="clear" w:color="auto" w:fill="FFFFFF"/>
        <w:ind w:left="-567" w:right="-716"/>
        <w:jc w:val="both"/>
        <w:rPr>
          <w:rFonts w:asciiTheme="minorHAnsi" w:hAnsiTheme="minorHAnsi" w:cstheme="minorHAnsi"/>
          <w:color w:val="000000"/>
          <w:sz w:val="24"/>
          <w:szCs w:val="24"/>
          <w:lang w:val="en-CA" w:eastAsia="fr-CA"/>
        </w:rPr>
      </w:pPr>
      <w:r w:rsidRPr="000A6D8D">
        <w:rPr>
          <w:rFonts w:asciiTheme="minorHAnsi" w:hAnsiTheme="minorHAnsi" w:cstheme="minorHAnsi"/>
          <w:color w:val="000000"/>
          <w:sz w:val="24"/>
          <w:szCs w:val="24"/>
          <w:lang w:val="en-CA" w:eastAsia="fr-CA"/>
        </w:rPr>
        <w:t xml:space="preserve">Pursuant to the by-laws of Curling Québec (CQ), this policy seeks to clarify the steps of the member affiliation process </w:t>
      </w:r>
      <w:r>
        <w:rPr>
          <w:rFonts w:asciiTheme="minorHAnsi" w:hAnsiTheme="minorHAnsi" w:cstheme="minorHAnsi"/>
          <w:color w:val="000000"/>
          <w:sz w:val="24"/>
          <w:szCs w:val="24"/>
          <w:lang w:val="en-CA" w:eastAsia="fr-CA"/>
        </w:rPr>
        <w:t xml:space="preserve">in order </w:t>
      </w:r>
      <w:r w:rsidRPr="000A6D8D">
        <w:rPr>
          <w:rFonts w:asciiTheme="minorHAnsi" w:hAnsiTheme="minorHAnsi" w:cstheme="minorHAnsi"/>
          <w:color w:val="000000"/>
          <w:sz w:val="24"/>
          <w:szCs w:val="24"/>
          <w:lang w:val="en-CA" w:eastAsia="fr-CA"/>
        </w:rPr>
        <w:t xml:space="preserve">to </w:t>
      </w:r>
      <w:r>
        <w:rPr>
          <w:rFonts w:asciiTheme="minorHAnsi" w:hAnsiTheme="minorHAnsi" w:cstheme="minorHAnsi"/>
          <w:color w:val="000000"/>
          <w:sz w:val="24"/>
          <w:szCs w:val="24"/>
          <w:lang w:val="en-CA" w:eastAsia="fr-CA"/>
        </w:rPr>
        <w:t>ensure members have</w:t>
      </w:r>
      <w:r w:rsidRPr="000A6D8D">
        <w:rPr>
          <w:rFonts w:asciiTheme="minorHAnsi" w:hAnsiTheme="minorHAnsi" w:cstheme="minorHAnsi"/>
          <w:color w:val="000000"/>
          <w:sz w:val="24"/>
          <w:szCs w:val="24"/>
          <w:lang w:val="en-CA" w:eastAsia="fr-CA"/>
        </w:rPr>
        <w:t xml:space="preserve"> full enjoyment of its programs and services.</w:t>
      </w:r>
    </w:p>
    <w:p w:rsidR="006A5C92" w:rsidRPr="000A6D8D" w:rsidRDefault="006A5C92" w:rsidP="006A5C92">
      <w:pPr>
        <w:shd w:val="clear" w:color="auto" w:fill="FFFFFF"/>
        <w:ind w:left="-567" w:right="-716"/>
        <w:jc w:val="both"/>
        <w:rPr>
          <w:rFonts w:asciiTheme="minorHAnsi" w:hAnsiTheme="minorHAnsi" w:cstheme="minorHAnsi"/>
          <w:color w:val="000000"/>
          <w:sz w:val="24"/>
          <w:szCs w:val="24"/>
          <w:lang w:val="en-CA" w:eastAsia="fr-CA"/>
        </w:rPr>
      </w:pPr>
    </w:p>
    <w:p w:rsidR="006A5C92" w:rsidRPr="000A6D8D" w:rsidRDefault="006A5C92" w:rsidP="006A5C92">
      <w:pPr>
        <w:shd w:val="clear" w:color="auto" w:fill="FFFFFF"/>
        <w:ind w:left="-567" w:right="-716"/>
        <w:jc w:val="both"/>
        <w:rPr>
          <w:rFonts w:asciiTheme="minorHAnsi" w:hAnsiTheme="minorHAnsi" w:cstheme="minorHAnsi"/>
          <w:b/>
          <w:bCs/>
          <w:color w:val="000000"/>
          <w:sz w:val="24"/>
          <w:szCs w:val="24"/>
          <w:lang w:val="en-CA" w:eastAsia="fr-CA"/>
        </w:rPr>
      </w:pPr>
    </w:p>
    <w:p w:rsidR="006A5C92" w:rsidRPr="000A6D8D" w:rsidRDefault="006A5C92" w:rsidP="006A5C92">
      <w:pPr>
        <w:shd w:val="clear" w:color="auto" w:fill="FFFFFF"/>
        <w:ind w:left="-567" w:right="-716"/>
        <w:jc w:val="both"/>
        <w:rPr>
          <w:rFonts w:asciiTheme="minorHAnsi" w:hAnsiTheme="minorHAnsi" w:cstheme="minorHAnsi"/>
          <w:b/>
          <w:bCs/>
          <w:color w:val="000000"/>
          <w:sz w:val="24"/>
          <w:szCs w:val="24"/>
          <w:lang w:val="en-CA" w:eastAsia="fr-CA"/>
        </w:rPr>
      </w:pPr>
      <w:r>
        <w:rPr>
          <w:rFonts w:asciiTheme="minorHAnsi" w:hAnsiTheme="minorHAnsi" w:cstheme="minorHAnsi"/>
          <w:b/>
          <w:bCs/>
          <w:color w:val="000000"/>
          <w:sz w:val="24"/>
          <w:szCs w:val="24"/>
          <w:lang w:val="en-CA" w:eastAsia="fr-CA"/>
        </w:rPr>
        <w:t>Affiliation Process</w:t>
      </w:r>
    </w:p>
    <w:p w:rsidR="006A5C92" w:rsidRPr="000A6D8D" w:rsidRDefault="006A5C92" w:rsidP="006A5C92">
      <w:pPr>
        <w:shd w:val="clear" w:color="auto" w:fill="FFFFFF"/>
        <w:ind w:left="-567" w:right="-716"/>
        <w:jc w:val="both"/>
        <w:rPr>
          <w:rFonts w:asciiTheme="minorHAnsi" w:hAnsiTheme="minorHAnsi" w:cstheme="minorHAnsi"/>
          <w:color w:val="000000"/>
          <w:sz w:val="24"/>
          <w:szCs w:val="24"/>
          <w:lang w:val="en-CA" w:eastAsia="fr-CA"/>
        </w:rPr>
      </w:pPr>
    </w:p>
    <w:p w:rsidR="006A5C92" w:rsidRPr="00B6591B" w:rsidRDefault="006A5C92" w:rsidP="006A5C92">
      <w:pPr>
        <w:shd w:val="clear" w:color="auto" w:fill="FFFFFF"/>
        <w:ind w:left="-567" w:right="-716"/>
        <w:jc w:val="both"/>
        <w:rPr>
          <w:rFonts w:asciiTheme="minorHAnsi" w:hAnsiTheme="minorHAnsi" w:cstheme="minorHAnsi"/>
          <w:color w:val="000000"/>
          <w:sz w:val="24"/>
          <w:szCs w:val="24"/>
          <w:lang w:val="en-CA" w:eastAsia="fr-CA"/>
        </w:rPr>
      </w:pPr>
      <w:r w:rsidRPr="00B6591B">
        <w:rPr>
          <w:rFonts w:asciiTheme="minorHAnsi" w:hAnsiTheme="minorHAnsi" w:cstheme="minorHAnsi"/>
          <w:color w:val="000000"/>
          <w:sz w:val="24"/>
          <w:szCs w:val="24"/>
          <w:lang w:val="en-CA" w:eastAsia="fr-CA"/>
        </w:rPr>
        <w:t>To become a Federation member, a curling club must:</w:t>
      </w:r>
    </w:p>
    <w:p w:rsidR="006A5C92" w:rsidRPr="00B6591B" w:rsidRDefault="006A5C92" w:rsidP="006A5C92">
      <w:pPr>
        <w:pStyle w:val="Paragraphedeliste"/>
        <w:numPr>
          <w:ilvl w:val="0"/>
          <w:numId w:val="5"/>
        </w:numPr>
        <w:shd w:val="clear" w:color="auto" w:fill="FFFFFF"/>
        <w:spacing w:after="0" w:line="240" w:lineRule="auto"/>
        <w:ind w:right="-716"/>
        <w:jc w:val="both"/>
        <w:rPr>
          <w:rFonts w:cstheme="minorHAnsi"/>
          <w:color w:val="000000" w:themeColor="text1"/>
          <w:sz w:val="24"/>
          <w:szCs w:val="24"/>
          <w:lang w:val="en-CA"/>
        </w:rPr>
      </w:pPr>
      <w:r w:rsidRPr="00B6591B">
        <w:rPr>
          <w:rFonts w:cstheme="minorHAnsi"/>
          <w:color w:val="000000" w:themeColor="text1"/>
          <w:sz w:val="24"/>
          <w:szCs w:val="24"/>
          <w:lang w:val="en-CA"/>
        </w:rPr>
        <w:t>Declare its intention by completing the prescribed affiliation form*</w:t>
      </w:r>
    </w:p>
    <w:p w:rsidR="00B6591B" w:rsidRPr="00B6591B" w:rsidRDefault="00B6591B" w:rsidP="006A5C92">
      <w:pPr>
        <w:pStyle w:val="Paragraphedeliste"/>
        <w:numPr>
          <w:ilvl w:val="0"/>
          <w:numId w:val="5"/>
        </w:numPr>
        <w:spacing w:after="0" w:line="240" w:lineRule="auto"/>
        <w:ind w:right="-716"/>
        <w:jc w:val="both"/>
        <w:rPr>
          <w:rFonts w:cstheme="minorHAnsi"/>
          <w:color w:val="000000" w:themeColor="text1"/>
          <w:sz w:val="24"/>
          <w:szCs w:val="24"/>
          <w:lang w:val="en-CA"/>
        </w:rPr>
      </w:pPr>
      <w:r w:rsidRPr="00B6591B">
        <w:rPr>
          <w:rFonts w:cstheme="minorHAnsi"/>
          <w:color w:val="000000" w:themeColor="text1"/>
          <w:sz w:val="24"/>
          <w:szCs w:val="24"/>
          <w:shd w:val="clear" w:color="auto" w:fill="FFFFFF"/>
          <w:lang w:val="en-CA"/>
        </w:rPr>
        <w:t xml:space="preserve">Exceptionally, and for a second consecutive year, Curling Quebec will waive the affiliation fee of $400 ($459.90 taxes included) for member curling clubs. Clubs do not have to pay this $400 fee again this season due to </w:t>
      </w:r>
      <w:proofErr w:type="spellStart"/>
      <w:r w:rsidRPr="00B6591B">
        <w:rPr>
          <w:rFonts w:cstheme="minorHAnsi"/>
          <w:color w:val="000000" w:themeColor="text1"/>
          <w:sz w:val="24"/>
          <w:szCs w:val="24"/>
          <w:shd w:val="clear" w:color="auto" w:fill="FFFFFF"/>
          <w:lang w:val="en-CA"/>
        </w:rPr>
        <w:t>Covid</w:t>
      </w:r>
      <w:proofErr w:type="spellEnd"/>
      <w:r w:rsidRPr="00B6591B">
        <w:rPr>
          <w:rFonts w:cstheme="minorHAnsi"/>
          <w:color w:val="000000" w:themeColor="text1"/>
          <w:sz w:val="24"/>
          <w:szCs w:val="24"/>
          <w:shd w:val="clear" w:color="auto" w:fill="FFFFFF"/>
          <w:lang w:val="en-CA"/>
        </w:rPr>
        <w:t>-19.</w:t>
      </w:r>
      <w:r>
        <w:rPr>
          <w:rFonts w:cstheme="minorHAnsi"/>
          <w:color w:val="000000" w:themeColor="text1"/>
          <w:sz w:val="24"/>
          <w:szCs w:val="24"/>
          <w:shd w:val="clear" w:color="auto" w:fill="FFFFFF"/>
          <w:lang w:val="en-CA"/>
        </w:rPr>
        <w:t xml:space="preserve"> </w:t>
      </w:r>
    </w:p>
    <w:p w:rsidR="006A5C92" w:rsidRPr="00B6591B" w:rsidRDefault="006A5C92" w:rsidP="006A5C92">
      <w:pPr>
        <w:pStyle w:val="Paragraphedeliste"/>
        <w:numPr>
          <w:ilvl w:val="0"/>
          <w:numId w:val="5"/>
        </w:numPr>
        <w:spacing w:after="0" w:line="240" w:lineRule="auto"/>
        <w:ind w:right="-716"/>
        <w:jc w:val="both"/>
        <w:rPr>
          <w:rFonts w:cstheme="minorHAnsi"/>
          <w:color w:val="000000" w:themeColor="text1"/>
          <w:sz w:val="24"/>
          <w:szCs w:val="24"/>
          <w:lang w:val="en-CA"/>
        </w:rPr>
      </w:pPr>
      <w:r w:rsidRPr="00B6591B">
        <w:rPr>
          <w:rFonts w:cstheme="minorHAnsi"/>
          <w:color w:val="000000" w:themeColor="text1"/>
          <w:sz w:val="24"/>
          <w:szCs w:val="24"/>
          <w:lang w:val="en-CA" w:eastAsia="fr-CA"/>
        </w:rPr>
        <w:t>Draw up an accurate list of regular curlers (Adults and Juniors) using the electronic file provided by CQ and return th</w:t>
      </w:r>
      <w:r w:rsidR="00B6591B">
        <w:rPr>
          <w:rFonts w:cstheme="minorHAnsi"/>
          <w:color w:val="000000" w:themeColor="text1"/>
          <w:sz w:val="24"/>
          <w:szCs w:val="24"/>
          <w:lang w:val="en-CA" w:eastAsia="fr-CA"/>
        </w:rPr>
        <w:t>e list to CQ by December 1, 2021</w:t>
      </w:r>
    </w:p>
    <w:p w:rsidR="006A5C92" w:rsidRPr="00B6591B" w:rsidRDefault="006A5C92" w:rsidP="006A5C92">
      <w:pPr>
        <w:pStyle w:val="Paragraphedeliste"/>
        <w:numPr>
          <w:ilvl w:val="0"/>
          <w:numId w:val="5"/>
        </w:numPr>
        <w:spacing w:after="0" w:line="240" w:lineRule="auto"/>
        <w:ind w:right="-716"/>
        <w:jc w:val="both"/>
        <w:rPr>
          <w:rFonts w:cstheme="minorHAnsi"/>
          <w:color w:val="000000" w:themeColor="text1"/>
          <w:sz w:val="24"/>
          <w:szCs w:val="24"/>
          <w:lang w:val="en-CA"/>
        </w:rPr>
      </w:pPr>
      <w:r w:rsidRPr="00B6591B">
        <w:rPr>
          <w:rFonts w:cstheme="minorHAnsi"/>
          <w:color w:val="000000" w:themeColor="text1"/>
          <w:sz w:val="24"/>
          <w:szCs w:val="24"/>
          <w:lang w:val="en-CA"/>
        </w:rPr>
        <w:t>Collect the affiliation fees payable by all Regular Curlers—$</w:t>
      </w:r>
      <w:r w:rsidRPr="00B6591B">
        <w:rPr>
          <w:rFonts w:cstheme="minorHAnsi"/>
          <w:color w:val="000000" w:themeColor="text1"/>
          <w:sz w:val="24"/>
          <w:szCs w:val="24"/>
          <w:lang w:val="en-CA" w:eastAsia="fr-CA"/>
        </w:rPr>
        <w:t xml:space="preserve">21.74 ($25, tax included) for Adults and $11.74 ($13.50, tax included) for </w:t>
      </w:r>
      <w:r w:rsidRPr="00B6591B">
        <w:rPr>
          <w:rFonts w:cstheme="minorHAnsi"/>
          <w:color w:val="000000" w:themeColor="text1"/>
          <w:sz w:val="24"/>
          <w:szCs w:val="24"/>
          <w:lang w:val="en-CA"/>
        </w:rPr>
        <w:t>Juniors—</w:t>
      </w:r>
      <w:r w:rsidRPr="00B6591B">
        <w:rPr>
          <w:rFonts w:cstheme="minorHAnsi"/>
          <w:color w:val="000000" w:themeColor="text1"/>
          <w:sz w:val="24"/>
          <w:szCs w:val="24"/>
          <w:lang w:val="en-CA" w:eastAsia="fr-CA"/>
        </w:rPr>
        <w:t>and remit these sums to CQ upon receipt of the itemized invoice or</w:t>
      </w:r>
      <w:r w:rsidR="00B6591B">
        <w:rPr>
          <w:rFonts w:cstheme="minorHAnsi"/>
          <w:color w:val="000000" w:themeColor="text1"/>
          <w:sz w:val="24"/>
          <w:szCs w:val="24"/>
          <w:lang w:val="en-CA" w:eastAsia="fr-CA"/>
        </w:rPr>
        <w:t xml:space="preserve"> no later than December 15, 2021</w:t>
      </w:r>
      <w:r w:rsidRPr="00B6591B">
        <w:rPr>
          <w:rFonts w:cstheme="minorHAnsi"/>
          <w:color w:val="000000" w:themeColor="text1"/>
          <w:sz w:val="24"/>
          <w:szCs w:val="24"/>
          <w:lang w:val="en-CA" w:eastAsia="fr-CA"/>
        </w:rPr>
        <w:t>.</w:t>
      </w:r>
    </w:p>
    <w:p w:rsidR="006A5C92" w:rsidRPr="000A6D8D" w:rsidRDefault="006A5C92" w:rsidP="006A5C92">
      <w:pPr>
        <w:ind w:left="-567" w:right="-716"/>
        <w:jc w:val="both"/>
        <w:rPr>
          <w:rFonts w:cstheme="minorHAnsi"/>
          <w:color w:val="000000" w:themeColor="text1"/>
          <w:sz w:val="24"/>
          <w:szCs w:val="24"/>
          <w:lang w:val="en-CA"/>
        </w:rPr>
      </w:pPr>
    </w:p>
    <w:p w:rsidR="006A5C92" w:rsidRPr="000A6D8D" w:rsidRDefault="006A5C92" w:rsidP="006A5C92">
      <w:pPr>
        <w:shd w:val="clear" w:color="auto" w:fill="FFFFFF"/>
        <w:ind w:left="-567" w:right="-714"/>
        <w:jc w:val="both"/>
        <w:rPr>
          <w:rFonts w:cstheme="minorHAnsi"/>
          <w:sz w:val="20"/>
          <w:szCs w:val="20"/>
          <w:lang w:val="en-CA"/>
        </w:rPr>
      </w:pPr>
      <w:r w:rsidRPr="000A6D8D">
        <w:rPr>
          <w:rFonts w:cstheme="minorHAnsi"/>
          <w:b/>
          <w:i/>
          <w:sz w:val="20"/>
          <w:szCs w:val="20"/>
          <w:lang w:val="en-CA"/>
        </w:rPr>
        <w:t>*</w:t>
      </w:r>
      <w:r w:rsidRPr="000A6D8D">
        <w:rPr>
          <w:rFonts w:cstheme="minorHAnsi"/>
          <w:sz w:val="20"/>
          <w:szCs w:val="20"/>
          <w:lang w:val="en-CA"/>
        </w:rPr>
        <w:t xml:space="preserve"> </w:t>
      </w:r>
      <w:r>
        <w:rPr>
          <w:rFonts w:cstheme="minorHAnsi"/>
          <w:sz w:val="20"/>
          <w:szCs w:val="20"/>
          <w:lang w:val="en-CA"/>
        </w:rPr>
        <w:t>The affiliation form is available on CQ’s website, in the “Contact Us / Affiliation”</w:t>
      </w:r>
      <w:r w:rsidRPr="000A6D8D">
        <w:rPr>
          <w:rFonts w:cstheme="minorHAnsi"/>
          <w:sz w:val="20"/>
          <w:szCs w:val="20"/>
          <w:lang w:val="en-CA"/>
        </w:rPr>
        <w:t xml:space="preserve"> </w:t>
      </w:r>
      <w:r>
        <w:rPr>
          <w:rFonts w:cstheme="minorHAnsi"/>
          <w:sz w:val="20"/>
          <w:szCs w:val="20"/>
          <w:lang w:val="en-CA"/>
        </w:rPr>
        <w:t>section</w:t>
      </w:r>
      <w:r w:rsidRPr="000A6D8D">
        <w:rPr>
          <w:rFonts w:cstheme="minorHAnsi"/>
          <w:sz w:val="20"/>
          <w:szCs w:val="20"/>
          <w:lang w:val="en-CA"/>
        </w:rPr>
        <w:t>.</w:t>
      </w:r>
    </w:p>
    <w:p w:rsidR="006A5C92" w:rsidRPr="000A6D8D" w:rsidRDefault="006A5C92" w:rsidP="006A5C92">
      <w:pPr>
        <w:ind w:left="-567"/>
        <w:jc w:val="both"/>
        <w:rPr>
          <w:rFonts w:asciiTheme="minorHAnsi" w:hAnsiTheme="minorHAnsi" w:cstheme="minorHAnsi"/>
          <w:sz w:val="24"/>
          <w:szCs w:val="24"/>
          <w:lang w:val="en-CA"/>
        </w:rPr>
      </w:pPr>
    </w:p>
    <w:p w:rsidR="006A5C92" w:rsidRPr="000A6D8D" w:rsidRDefault="006A5C92" w:rsidP="006A5C92">
      <w:pPr>
        <w:ind w:left="-567"/>
        <w:jc w:val="both"/>
        <w:rPr>
          <w:rFonts w:asciiTheme="minorHAnsi" w:hAnsiTheme="minorHAnsi" w:cstheme="minorHAnsi"/>
          <w:sz w:val="24"/>
          <w:szCs w:val="24"/>
          <w:lang w:val="en-CA"/>
        </w:rPr>
      </w:pPr>
    </w:p>
    <w:p w:rsidR="006A5C92" w:rsidRPr="000A6D8D" w:rsidRDefault="006A5C92" w:rsidP="006A5C92">
      <w:pPr>
        <w:ind w:left="-567"/>
        <w:jc w:val="both"/>
        <w:rPr>
          <w:rFonts w:asciiTheme="minorHAnsi" w:hAnsiTheme="minorHAnsi" w:cstheme="minorHAnsi"/>
          <w:b/>
          <w:bCs/>
          <w:sz w:val="24"/>
          <w:szCs w:val="24"/>
          <w:lang w:val="en-CA"/>
        </w:rPr>
      </w:pPr>
      <w:r>
        <w:rPr>
          <w:rFonts w:asciiTheme="minorHAnsi" w:hAnsiTheme="minorHAnsi" w:cstheme="minorHAnsi"/>
          <w:b/>
          <w:bCs/>
          <w:sz w:val="24"/>
          <w:szCs w:val="24"/>
          <w:lang w:val="en-CA"/>
        </w:rPr>
        <w:t>Rebates</w:t>
      </w:r>
    </w:p>
    <w:p w:rsidR="006A5C92" w:rsidRPr="000A6D8D" w:rsidRDefault="006A5C92" w:rsidP="006A5C92">
      <w:pPr>
        <w:ind w:left="-567"/>
        <w:jc w:val="both"/>
        <w:rPr>
          <w:rFonts w:asciiTheme="minorHAnsi" w:hAnsiTheme="minorHAnsi" w:cstheme="minorHAnsi"/>
          <w:sz w:val="24"/>
          <w:szCs w:val="24"/>
          <w:lang w:val="en-CA"/>
        </w:rPr>
      </w:pPr>
    </w:p>
    <w:p w:rsidR="006A5C92" w:rsidRPr="000A6D8D" w:rsidRDefault="006A5C92" w:rsidP="006A5C92">
      <w:pPr>
        <w:ind w:left="-567"/>
        <w:jc w:val="both"/>
        <w:rPr>
          <w:rFonts w:asciiTheme="minorHAnsi" w:hAnsiTheme="minorHAnsi" w:cstheme="minorHAnsi"/>
          <w:sz w:val="24"/>
          <w:szCs w:val="24"/>
          <w:lang w:val="en-CA"/>
        </w:rPr>
      </w:pPr>
      <w:r>
        <w:rPr>
          <w:rFonts w:asciiTheme="minorHAnsi" w:hAnsiTheme="minorHAnsi" w:cstheme="minorHAnsi"/>
          <w:sz w:val="24"/>
          <w:szCs w:val="24"/>
          <w:lang w:val="en-CA"/>
        </w:rPr>
        <w:t xml:space="preserve">Compliance with these terms and conditions shall entitle clubs and regional associations to a rebate of $1 per regular </w:t>
      </w:r>
      <w:r w:rsidR="00B6591B">
        <w:rPr>
          <w:rFonts w:asciiTheme="minorHAnsi" w:hAnsiTheme="minorHAnsi" w:cstheme="minorHAnsi"/>
          <w:sz w:val="24"/>
          <w:szCs w:val="24"/>
          <w:lang w:val="en-CA"/>
        </w:rPr>
        <w:t xml:space="preserve">adult </w:t>
      </w:r>
      <w:r>
        <w:rPr>
          <w:rFonts w:asciiTheme="minorHAnsi" w:hAnsiTheme="minorHAnsi" w:cstheme="minorHAnsi"/>
          <w:sz w:val="24"/>
          <w:szCs w:val="24"/>
          <w:lang w:val="en-CA"/>
        </w:rPr>
        <w:t>curler</w:t>
      </w:r>
      <w:r w:rsidRPr="000A6D8D">
        <w:rPr>
          <w:rFonts w:asciiTheme="minorHAnsi" w:hAnsiTheme="minorHAnsi" w:cstheme="minorHAnsi"/>
          <w:sz w:val="24"/>
          <w:szCs w:val="24"/>
          <w:lang w:val="en-CA"/>
        </w:rPr>
        <w:t xml:space="preserve">. </w:t>
      </w:r>
    </w:p>
    <w:p w:rsidR="006A5C92" w:rsidRPr="000A6D8D" w:rsidRDefault="006A5C92" w:rsidP="006A5C92">
      <w:pPr>
        <w:ind w:left="-567"/>
        <w:jc w:val="both"/>
        <w:rPr>
          <w:rFonts w:asciiTheme="minorHAnsi" w:hAnsiTheme="minorHAnsi" w:cstheme="minorHAnsi"/>
          <w:sz w:val="24"/>
          <w:szCs w:val="24"/>
          <w:lang w:val="en-CA"/>
        </w:rPr>
      </w:pPr>
    </w:p>
    <w:p w:rsidR="006A5C92" w:rsidRDefault="006A5C92" w:rsidP="006A5C92">
      <w:pPr>
        <w:ind w:left="-567"/>
        <w:jc w:val="both"/>
        <w:rPr>
          <w:rFonts w:asciiTheme="minorHAnsi" w:hAnsiTheme="minorHAnsi" w:cstheme="minorHAnsi"/>
          <w:sz w:val="24"/>
          <w:szCs w:val="24"/>
          <w:lang w:val="en-CA"/>
        </w:rPr>
      </w:pPr>
      <w:r>
        <w:rPr>
          <w:rFonts w:asciiTheme="minorHAnsi" w:hAnsiTheme="minorHAnsi" w:cstheme="minorHAnsi"/>
          <w:sz w:val="24"/>
          <w:szCs w:val="24"/>
          <w:lang w:val="en-CA"/>
        </w:rPr>
        <w:t xml:space="preserve">These </w:t>
      </w:r>
      <w:r w:rsidRPr="000D5A74">
        <w:rPr>
          <w:rFonts w:asciiTheme="minorHAnsi" w:hAnsiTheme="minorHAnsi" w:cstheme="minorHAnsi"/>
          <w:sz w:val="24"/>
          <w:szCs w:val="24"/>
          <w:lang w:val="en-CA"/>
        </w:rPr>
        <w:t>affiliation fees account for one third of the operating budget of Curling Québec, whose mission is to manage, develop and promote curling in the province of Quebec. This major source of income is critical to the</w:t>
      </w:r>
      <w:r>
        <w:rPr>
          <w:rFonts w:asciiTheme="minorHAnsi" w:hAnsiTheme="minorHAnsi" w:cstheme="minorHAnsi"/>
          <w:sz w:val="24"/>
          <w:szCs w:val="24"/>
          <w:lang w:val="en-CA"/>
        </w:rPr>
        <w:t xml:space="preserve"> proper functioning of the Federation and enables it to offer a wide variety of programs and services.</w:t>
      </w:r>
    </w:p>
    <w:p w:rsidR="005A4AB4" w:rsidRPr="006A0134" w:rsidRDefault="005A4AB4" w:rsidP="006A5C92">
      <w:pPr>
        <w:shd w:val="clear" w:color="auto" w:fill="FFFFFF"/>
        <w:jc w:val="center"/>
        <w:rPr>
          <w:rFonts w:asciiTheme="minorHAnsi" w:hAnsiTheme="minorHAnsi" w:cstheme="minorHAnsi"/>
          <w:sz w:val="24"/>
          <w:szCs w:val="24"/>
          <w:lang w:val="en-CA"/>
        </w:rPr>
      </w:pPr>
      <w:bookmarkStart w:id="0" w:name="_GoBack"/>
      <w:bookmarkEnd w:id="0"/>
    </w:p>
    <w:sectPr w:rsidR="005A4AB4" w:rsidRPr="006A0134" w:rsidSect="00C43689">
      <w:headerReference w:type="even" r:id="rId7"/>
      <w:headerReference w:type="default" r:id="rId8"/>
      <w:footerReference w:type="even" r:id="rId9"/>
      <w:footerReference w:type="default" r:id="rId10"/>
      <w:headerReference w:type="first" r:id="rId11"/>
      <w:footerReference w:type="first" r:id="rId12"/>
      <w:pgSz w:w="12240" w:h="15840"/>
      <w:pgMar w:top="2127" w:right="1800" w:bottom="5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D52" w:rsidRDefault="00CD5D52" w:rsidP="00D02384">
      <w:r>
        <w:separator/>
      </w:r>
    </w:p>
  </w:endnote>
  <w:endnote w:type="continuationSeparator" w:id="0">
    <w:p w:rsidR="00CD5D52" w:rsidRDefault="00CD5D52" w:rsidP="00D0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34" w:rsidRDefault="006A013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34" w:rsidRDefault="006A0134">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34" w:rsidRDefault="006A013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D52" w:rsidRDefault="00CD5D52" w:rsidP="00D02384">
      <w:r>
        <w:separator/>
      </w:r>
    </w:p>
  </w:footnote>
  <w:footnote w:type="continuationSeparator" w:id="0">
    <w:p w:rsidR="00CD5D52" w:rsidRDefault="00CD5D52" w:rsidP="00D023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34" w:rsidRDefault="006A0134">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84" w:rsidRDefault="006A0134" w:rsidP="007823D0">
    <w:pPr>
      <w:pStyle w:val="En-tte"/>
      <w:jc w:val="center"/>
    </w:pPr>
    <w:r>
      <w:rPr>
        <w:noProof/>
        <w:lang w:eastAsia="fr-CA"/>
      </w:rPr>
      <w:drawing>
        <wp:inline distT="114300" distB="114300" distL="114300" distR="114300" wp14:anchorId="6BBAA1E0" wp14:editId="71E0F8EC">
          <wp:extent cx="2775600" cy="504000"/>
          <wp:effectExtent l="0" t="0" r="5715" b="0"/>
          <wp:docPr id="16"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775600" cy="504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34" w:rsidRDefault="006A013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3933"/>
    <w:multiLevelType w:val="hybridMultilevel"/>
    <w:tmpl w:val="4C6401F8"/>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 w15:restartNumberingAfterBreak="0">
    <w:nsid w:val="22C940B9"/>
    <w:multiLevelType w:val="hybridMultilevel"/>
    <w:tmpl w:val="517428E0"/>
    <w:lvl w:ilvl="0" w:tplc="0C0C0001">
      <w:start w:val="1"/>
      <w:numFmt w:val="bullet"/>
      <w:lvlText w:val=""/>
      <w:lvlJc w:val="left"/>
      <w:pPr>
        <w:ind w:left="7804" w:hanging="360"/>
      </w:pPr>
      <w:rPr>
        <w:rFonts w:ascii="Symbol" w:hAnsi="Symbol" w:hint="default"/>
      </w:rPr>
    </w:lvl>
    <w:lvl w:ilvl="1" w:tplc="0C0C0003">
      <w:start w:val="1"/>
      <w:numFmt w:val="bullet"/>
      <w:lvlText w:val="o"/>
      <w:lvlJc w:val="left"/>
      <w:pPr>
        <w:ind w:left="8524" w:hanging="360"/>
      </w:pPr>
      <w:rPr>
        <w:rFonts w:ascii="Courier New" w:hAnsi="Courier New" w:cs="Courier New" w:hint="default"/>
      </w:rPr>
    </w:lvl>
    <w:lvl w:ilvl="2" w:tplc="0C0C0005" w:tentative="1">
      <w:start w:val="1"/>
      <w:numFmt w:val="bullet"/>
      <w:lvlText w:val=""/>
      <w:lvlJc w:val="left"/>
      <w:pPr>
        <w:ind w:left="9244" w:hanging="360"/>
      </w:pPr>
      <w:rPr>
        <w:rFonts w:ascii="Wingdings" w:hAnsi="Wingdings" w:hint="default"/>
      </w:rPr>
    </w:lvl>
    <w:lvl w:ilvl="3" w:tplc="0C0C0001" w:tentative="1">
      <w:start w:val="1"/>
      <w:numFmt w:val="bullet"/>
      <w:lvlText w:val=""/>
      <w:lvlJc w:val="left"/>
      <w:pPr>
        <w:ind w:left="9964" w:hanging="360"/>
      </w:pPr>
      <w:rPr>
        <w:rFonts w:ascii="Symbol" w:hAnsi="Symbol" w:hint="default"/>
      </w:rPr>
    </w:lvl>
    <w:lvl w:ilvl="4" w:tplc="0C0C0003" w:tentative="1">
      <w:start w:val="1"/>
      <w:numFmt w:val="bullet"/>
      <w:lvlText w:val="o"/>
      <w:lvlJc w:val="left"/>
      <w:pPr>
        <w:ind w:left="10684" w:hanging="360"/>
      </w:pPr>
      <w:rPr>
        <w:rFonts w:ascii="Courier New" w:hAnsi="Courier New" w:cs="Courier New" w:hint="default"/>
      </w:rPr>
    </w:lvl>
    <w:lvl w:ilvl="5" w:tplc="0C0C0005" w:tentative="1">
      <w:start w:val="1"/>
      <w:numFmt w:val="bullet"/>
      <w:lvlText w:val=""/>
      <w:lvlJc w:val="left"/>
      <w:pPr>
        <w:ind w:left="11404" w:hanging="360"/>
      </w:pPr>
      <w:rPr>
        <w:rFonts w:ascii="Wingdings" w:hAnsi="Wingdings" w:hint="default"/>
      </w:rPr>
    </w:lvl>
    <w:lvl w:ilvl="6" w:tplc="0C0C0001" w:tentative="1">
      <w:start w:val="1"/>
      <w:numFmt w:val="bullet"/>
      <w:lvlText w:val=""/>
      <w:lvlJc w:val="left"/>
      <w:pPr>
        <w:ind w:left="12124" w:hanging="360"/>
      </w:pPr>
      <w:rPr>
        <w:rFonts w:ascii="Symbol" w:hAnsi="Symbol" w:hint="default"/>
      </w:rPr>
    </w:lvl>
    <w:lvl w:ilvl="7" w:tplc="0C0C0003" w:tentative="1">
      <w:start w:val="1"/>
      <w:numFmt w:val="bullet"/>
      <w:lvlText w:val="o"/>
      <w:lvlJc w:val="left"/>
      <w:pPr>
        <w:ind w:left="12844" w:hanging="360"/>
      </w:pPr>
      <w:rPr>
        <w:rFonts w:ascii="Courier New" w:hAnsi="Courier New" w:cs="Courier New" w:hint="default"/>
      </w:rPr>
    </w:lvl>
    <w:lvl w:ilvl="8" w:tplc="0C0C0005" w:tentative="1">
      <w:start w:val="1"/>
      <w:numFmt w:val="bullet"/>
      <w:lvlText w:val=""/>
      <w:lvlJc w:val="left"/>
      <w:pPr>
        <w:ind w:left="13564" w:hanging="360"/>
      </w:pPr>
      <w:rPr>
        <w:rFonts w:ascii="Wingdings" w:hAnsi="Wingdings" w:hint="default"/>
      </w:rPr>
    </w:lvl>
  </w:abstractNum>
  <w:abstractNum w:abstractNumId="2" w15:restartNumberingAfterBreak="0">
    <w:nsid w:val="43293E9E"/>
    <w:multiLevelType w:val="hybridMultilevel"/>
    <w:tmpl w:val="70FC055E"/>
    <w:lvl w:ilvl="0" w:tplc="13AE3D5C">
      <w:start w:val="15"/>
      <w:numFmt w:val="bullet"/>
      <w:lvlText w:val=""/>
      <w:lvlJc w:val="left"/>
      <w:pPr>
        <w:ind w:left="-207" w:hanging="360"/>
      </w:pPr>
      <w:rPr>
        <w:rFonts w:ascii="Symbol" w:eastAsiaTheme="minorHAnsi" w:hAnsi="Symbol" w:cstheme="minorHAnsi" w:hint="default"/>
        <w:b/>
        <w:i/>
        <w:sz w:val="24"/>
      </w:rPr>
    </w:lvl>
    <w:lvl w:ilvl="1" w:tplc="0C0C0003" w:tentative="1">
      <w:start w:val="1"/>
      <w:numFmt w:val="bullet"/>
      <w:lvlText w:val="o"/>
      <w:lvlJc w:val="left"/>
      <w:pPr>
        <w:ind w:left="513" w:hanging="360"/>
      </w:pPr>
      <w:rPr>
        <w:rFonts w:ascii="Courier New" w:hAnsi="Courier New" w:hint="default"/>
      </w:rPr>
    </w:lvl>
    <w:lvl w:ilvl="2" w:tplc="0C0C0005" w:tentative="1">
      <w:start w:val="1"/>
      <w:numFmt w:val="bullet"/>
      <w:lvlText w:val=""/>
      <w:lvlJc w:val="left"/>
      <w:pPr>
        <w:ind w:left="1233" w:hanging="360"/>
      </w:pPr>
      <w:rPr>
        <w:rFonts w:ascii="Wingdings" w:hAnsi="Wingdings" w:hint="default"/>
      </w:rPr>
    </w:lvl>
    <w:lvl w:ilvl="3" w:tplc="0C0C0001" w:tentative="1">
      <w:start w:val="1"/>
      <w:numFmt w:val="bullet"/>
      <w:lvlText w:val=""/>
      <w:lvlJc w:val="left"/>
      <w:pPr>
        <w:ind w:left="1953" w:hanging="360"/>
      </w:pPr>
      <w:rPr>
        <w:rFonts w:ascii="Symbol" w:hAnsi="Symbol" w:hint="default"/>
      </w:rPr>
    </w:lvl>
    <w:lvl w:ilvl="4" w:tplc="0C0C0003" w:tentative="1">
      <w:start w:val="1"/>
      <w:numFmt w:val="bullet"/>
      <w:lvlText w:val="o"/>
      <w:lvlJc w:val="left"/>
      <w:pPr>
        <w:ind w:left="2673" w:hanging="360"/>
      </w:pPr>
      <w:rPr>
        <w:rFonts w:ascii="Courier New" w:hAnsi="Courier New" w:hint="default"/>
      </w:rPr>
    </w:lvl>
    <w:lvl w:ilvl="5" w:tplc="0C0C0005" w:tentative="1">
      <w:start w:val="1"/>
      <w:numFmt w:val="bullet"/>
      <w:lvlText w:val=""/>
      <w:lvlJc w:val="left"/>
      <w:pPr>
        <w:ind w:left="3393" w:hanging="360"/>
      </w:pPr>
      <w:rPr>
        <w:rFonts w:ascii="Wingdings" w:hAnsi="Wingdings" w:hint="default"/>
      </w:rPr>
    </w:lvl>
    <w:lvl w:ilvl="6" w:tplc="0C0C0001" w:tentative="1">
      <w:start w:val="1"/>
      <w:numFmt w:val="bullet"/>
      <w:lvlText w:val=""/>
      <w:lvlJc w:val="left"/>
      <w:pPr>
        <w:ind w:left="4113" w:hanging="360"/>
      </w:pPr>
      <w:rPr>
        <w:rFonts w:ascii="Symbol" w:hAnsi="Symbol" w:hint="default"/>
      </w:rPr>
    </w:lvl>
    <w:lvl w:ilvl="7" w:tplc="0C0C0003" w:tentative="1">
      <w:start w:val="1"/>
      <w:numFmt w:val="bullet"/>
      <w:lvlText w:val="o"/>
      <w:lvlJc w:val="left"/>
      <w:pPr>
        <w:ind w:left="4833" w:hanging="360"/>
      </w:pPr>
      <w:rPr>
        <w:rFonts w:ascii="Courier New" w:hAnsi="Courier New" w:hint="default"/>
      </w:rPr>
    </w:lvl>
    <w:lvl w:ilvl="8" w:tplc="0C0C0005" w:tentative="1">
      <w:start w:val="1"/>
      <w:numFmt w:val="bullet"/>
      <w:lvlText w:val=""/>
      <w:lvlJc w:val="left"/>
      <w:pPr>
        <w:ind w:left="5553" w:hanging="360"/>
      </w:pPr>
      <w:rPr>
        <w:rFonts w:ascii="Wingdings" w:hAnsi="Wingdings" w:hint="default"/>
      </w:rPr>
    </w:lvl>
  </w:abstractNum>
  <w:abstractNum w:abstractNumId="3" w15:restartNumberingAfterBreak="0">
    <w:nsid w:val="5D0018F0"/>
    <w:multiLevelType w:val="hybridMultilevel"/>
    <w:tmpl w:val="D1CAB3E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4" w15:restartNumberingAfterBreak="0">
    <w:nsid w:val="62540989"/>
    <w:multiLevelType w:val="hybridMultilevel"/>
    <w:tmpl w:val="C804F9E2"/>
    <w:lvl w:ilvl="0" w:tplc="F93E7ED4">
      <w:start w:val="1"/>
      <w:numFmt w:val="decimal"/>
      <w:lvlText w:val="%1."/>
      <w:lvlJc w:val="left"/>
      <w:pPr>
        <w:ind w:left="-207" w:hanging="360"/>
      </w:pPr>
      <w:rPr>
        <w:rFonts w:hint="default"/>
        <w:color w:val="000000" w:themeColor="text1"/>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28"/>
    <w:rsid w:val="000151D2"/>
    <w:rsid w:val="000A3696"/>
    <w:rsid w:val="000D1112"/>
    <w:rsid w:val="000D3BEE"/>
    <w:rsid w:val="000E29C6"/>
    <w:rsid w:val="000E6BE5"/>
    <w:rsid w:val="001105CF"/>
    <w:rsid w:val="001422D1"/>
    <w:rsid w:val="0019150C"/>
    <w:rsid w:val="001D7F3D"/>
    <w:rsid w:val="003040E5"/>
    <w:rsid w:val="00371D34"/>
    <w:rsid w:val="00394756"/>
    <w:rsid w:val="003E2792"/>
    <w:rsid w:val="003F45AA"/>
    <w:rsid w:val="004255B5"/>
    <w:rsid w:val="00450E90"/>
    <w:rsid w:val="004814F1"/>
    <w:rsid w:val="00547C78"/>
    <w:rsid w:val="005A4AB4"/>
    <w:rsid w:val="00602C24"/>
    <w:rsid w:val="00615D1B"/>
    <w:rsid w:val="00622A20"/>
    <w:rsid w:val="00633868"/>
    <w:rsid w:val="006A0134"/>
    <w:rsid w:val="006A1549"/>
    <w:rsid w:val="006A5C92"/>
    <w:rsid w:val="006F5F38"/>
    <w:rsid w:val="006F6726"/>
    <w:rsid w:val="0076351D"/>
    <w:rsid w:val="007823D0"/>
    <w:rsid w:val="00855CC8"/>
    <w:rsid w:val="00876563"/>
    <w:rsid w:val="008977D5"/>
    <w:rsid w:val="008F509C"/>
    <w:rsid w:val="00993642"/>
    <w:rsid w:val="009B6F10"/>
    <w:rsid w:val="009D52A0"/>
    <w:rsid w:val="009E04C8"/>
    <w:rsid w:val="009F3E54"/>
    <w:rsid w:val="009F47EB"/>
    <w:rsid w:val="00A03E53"/>
    <w:rsid w:val="00A134B2"/>
    <w:rsid w:val="00A5453A"/>
    <w:rsid w:val="00AD5B55"/>
    <w:rsid w:val="00B068C5"/>
    <w:rsid w:val="00B6591B"/>
    <w:rsid w:val="00B922B8"/>
    <w:rsid w:val="00B92E40"/>
    <w:rsid w:val="00BA08B9"/>
    <w:rsid w:val="00BB1B28"/>
    <w:rsid w:val="00BD3654"/>
    <w:rsid w:val="00C135F5"/>
    <w:rsid w:val="00C2285C"/>
    <w:rsid w:val="00C43689"/>
    <w:rsid w:val="00C62AEE"/>
    <w:rsid w:val="00CC5963"/>
    <w:rsid w:val="00CD5D52"/>
    <w:rsid w:val="00D02384"/>
    <w:rsid w:val="00D312CD"/>
    <w:rsid w:val="00D50345"/>
    <w:rsid w:val="00D63B75"/>
    <w:rsid w:val="00DA4C90"/>
    <w:rsid w:val="00DE3B80"/>
    <w:rsid w:val="00DE70B5"/>
    <w:rsid w:val="00F20703"/>
    <w:rsid w:val="00F3529C"/>
    <w:rsid w:val="00F538B0"/>
    <w:rsid w:val="00FF2E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F6E8A"/>
  <w15:chartTrackingRefBased/>
  <w15:docId w15:val="{183813E0-930F-4BAF-A53E-5FCDEC1E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B28"/>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15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1549"/>
    <w:rPr>
      <w:rFonts w:ascii="Segoe UI" w:hAnsi="Segoe UI" w:cs="Segoe UI"/>
      <w:sz w:val="18"/>
      <w:szCs w:val="18"/>
    </w:rPr>
  </w:style>
  <w:style w:type="paragraph" w:styleId="En-tte">
    <w:name w:val="header"/>
    <w:basedOn w:val="Normal"/>
    <w:link w:val="En-tteCar"/>
    <w:uiPriority w:val="99"/>
    <w:unhideWhenUsed/>
    <w:rsid w:val="00D02384"/>
    <w:pPr>
      <w:tabs>
        <w:tab w:val="center" w:pos="4320"/>
        <w:tab w:val="right" w:pos="8640"/>
      </w:tabs>
    </w:pPr>
  </w:style>
  <w:style w:type="character" w:customStyle="1" w:styleId="En-tteCar">
    <w:name w:val="En-tête Car"/>
    <w:basedOn w:val="Policepardfaut"/>
    <w:link w:val="En-tte"/>
    <w:uiPriority w:val="99"/>
    <w:rsid w:val="00D02384"/>
    <w:rPr>
      <w:rFonts w:ascii="Calibri" w:hAnsi="Calibri" w:cs="Times New Roman"/>
    </w:rPr>
  </w:style>
  <w:style w:type="paragraph" w:styleId="Pieddepage">
    <w:name w:val="footer"/>
    <w:basedOn w:val="Normal"/>
    <w:link w:val="PieddepageCar"/>
    <w:uiPriority w:val="99"/>
    <w:unhideWhenUsed/>
    <w:rsid w:val="00D02384"/>
    <w:pPr>
      <w:tabs>
        <w:tab w:val="center" w:pos="4320"/>
        <w:tab w:val="right" w:pos="8640"/>
      </w:tabs>
    </w:pPr>
  </w:style>
  <w:style w:type="character" w:customStyle="1" w:styleId="PieddepageCar">
    <w:name w:val="Pied de page Car"/>
    <w:basedOn w:val="Policepardfaut"/>
    <w:link w:val="Pieddepage"/>
    <w:uiPriority w:val="99"/>
    <w:rsid w:val="00D02384"/>
    <w:rPr>
      <w:rFonts w:ascii="Calibri" w:hAnsi="Calibri" w:cs="Times New Roman"/>
    </w:rPr>
  </w:style>
  <w:style w:type="paragraph" w:styleId="Paragraphedeliste">
    <w:name w:val="List Paragraph"/>
    <w:basedOn w:val="Normal"/>
    <w:uiPriority w:val="34"/>
    <w:qFormat/>
    <w:rsid w:val="00371D34"/>
    <w:pPr>
      <w:spacing w:after="160" w:line="259" w:lineRule="auto"/>
      <w:ind w:left="720"/>
      <w:contextualSpacing/>
    </w:pPr>
    <w:rPr>
      <w:rFonts w:asciiTheme="minorHAnsi" w:hAnsiTheme="minorHAnsi" w:cstheme="minorBidi"/>
    </w:rPr>
  </w:style>
  <w:style w:type="character" w:styleId="Lienhypertexte">
    <w:name w:val="Hyperlink"/>
    <w:basedOn w:val="Policepardfaut"/>
    <w:uiPriority w:val="99"/>
    <w:unhideWhenUsed/>
    <w:rsid w:val="003E2792"/>
    <w:rPr>
      <w:color w:val="0563C1" w:themeColor="hyperlink"/>
      <w:u w:val="single"/>
    </w:rPr>
  </w:style>
  <w:style w:type="character" w:customStyle="1" w:styleId="UnresolvedMention">
    <w:name w:val="Unresolved Mention"/>
    <w:basedOn w:val="Policepardfaut"/>
    <w:uiPriority w:val="99"/>
    <w:semiHidden/>
    <w:unhideWhenUsed/>
    <w:rsid w:val="003E2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1339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Nault</dc:creator>
  <cp:keywords/>
  <dc:description/>
  <cp:lastModifiedBy>France Nault</cp:lastModifiedBy>
  <cp:revision>2</cp:revision>
  <cp:lastPrinted>2019-10-23T19:38:00Z</cp:lastPrinted>
  <dcterms:created xsi:type="dcterms:W3CDTF">2021-04-29T16:11:00Z</dcterms:created>
  <dcterms:modified xsi:type="dcterms:W3CDTF">2021-04-29T16:11:00Z</dcterms:modified>
</cp:coreProperties>
</file>