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84" w:rsidRDefault="00D02384" w:rsidP="00BB1B28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</w:pPr>
    </w:p>
    <w:p w:rsidR="00876563" w:rsidRPr="00547C78" w:rsidRDefault="006A1549" w:rsidP="00BB1B28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</w:pPr>
      <w:r w:rsidRPr="00547C78"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  <w:t>POLITIQUE D’</w:t>
      </w:r>
      <w:r w:rsidR="00BB1B28" w:rsidRPr="00547C78"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  <w:t xml:space="preserve">AFFILIATION </w:t>
      </w:r>
    </w:p>
    <w:p w:rsidR="00BB1B28" w:rsidRPr="00547C78" w:rsidRDefault="001D7F3D" w:rsidP="00BB1B28">
      <w:pPr>
        <w:shd w:val="clear" w:color="auto" w:fill="FFFFFF"/>
        <w:jc w:val="center"/>
        <w:rPr>
          <w:rFonts w:ascii="Verdana" w:eastAsia="Times New Roman" w:hAnsi="Verdana"/>
          <w:color w:val="000000"/>
          <w:sz w:val="17"/>
          <w:szCs w:val="17"/>
          <w:lang w:eastAsia="fr-CA"/>
        </w:rPr>
      </w:pPr>
      <w:r w:rsidRPr="00547C78"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  <w:t>S</w:t>
      </w:r>
      <w:r w:rsidR="00876563" w:rsidRPr="00547C78"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  <w:t xml:space="preserve">aison </w:t>
      </w:r>
      <w:r w:rsidR="007823D0" w:rsidRPr="00547C78"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  <w:t>2019-2020</w:t>
      </w:r>
      <w:r w:rsidR="003F45AA" w:rsidRPr="00547C78">
        <w:rPr>
          <w:rFonts w:ascii="Verdana" w:eastAsia="Times New Roman" w:hAnsi="Verdana"/>
          <w:noProof/>
          <w:color w:val="000000"/>
          <w:sz w:val="17"/>
          <w:szCs w:val="17"/>
          <w:lang w:eastAsia="fr-CA"/>
        </w:rPr>
        <w:pict>
          <v:rect id="_x0000_i1025" alt="" style="width:6in;height:2.25pt;mso-width-percent:0;mso-height-percent:0;mso-width-percent:0;mso-height-percent:0" o:hralign="center" o:hrstd="t" o:hr="t" fillcolor="#a0a0a0" stroked="f"/>
        </w:pict>
      </w:r>
    </w:p>
    <w:p w:rsidR="006A1549" w:rsidRPr="00547C78" w:rsidRDefault="006A1549" w:rsidP="00394756">
      <w:pPr>
        <w:shd w:val="clear" w:color="auto" w:fill="FFFFFF"/>
        <w:rPr>
          <w:rFonts w:ascii="Verdana" w:hAnsi="Verdana"/>
          <w:b/>
          <w:i/>
          <w:color w:val="000000"/>
          <w:sz w:val="20"/>
          <w:szCs w:val="20"/>
          <w:u w:val="single"/>
          <w:lang w:eastAsia="fr-CA"/>
        </w:rPr>
      </w:pPr>
    </w:p>
    <w:p w:rsidR="00371D34" w:rsidRPr="00547C78" w:rsidRDefault="00371D34" w:rsidP="007823D0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eastAsia="fr-CA"/>
        </w:rPr>
      </w:pPr>
    </w:p>
    <w:p w:rsidR="006A1549" w:rsidRPr="00547C78" w:rsidRDefault="006A1549" w:rsidP="007823D0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eastAsia="fr-CA"/>
        </w:rPr>
      </w:pPr>
      <w:r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Pour qu’un </w:t>
      </w:r>
      <w:r w:rsidR="000D3BEE" w:rsidRPr="00547C78">
        <w:rPr>
          <w:rFonts w:ascii="Verdana" w:hAnsi="Verdana"/>
          <w:color w:val="000000"/>
          <w:sz w:val="20"/>
          <w:szCs w:val="20"/>
          <w:lang w:eastAsia="fr-CA"/>
        </w:rPr>
        <w:t>établissement/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>club soit memb</w:t>
      </w:r>
      <w:r w:rsidR="00DA4C90" w:rsidRPr="00547C78">
        <w:rPr>
          <w:rFonts w:ascii="Verdana" w:hAnsi="Verdana"/>
          <w:color w:val="000000"/>
          <w:sz w:val="20"/>
          <w:szCs w:val="20"/>
          <w:lang w:eastAsia="fr-CA"/>
        </w:rPr>
        <w:t>re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 de Curling Québec (et de Curling Canada), il doit d’abord signifier son intention d’adhérer à Curling Québec en complétant le formulaire à cet effet et acquitter le tarif de base annuel pour ch</w:t>
      </w:r>
      <w:r w:rsidR="00DA4C90" w:rsidRPr="00547C78">
        <w:rPr>
          <w:rFonts w:ascii="Verdana" w:hAnsi="Verdana"/>
          <w:color w:val="000000"/>
          <w:sz w:val="20"/>
          <w:szCs w:val="20"/>
          <w:lang w:eastAsia="fr-CA"/>
        </w:rPr>
        <w:t>a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que </w:t>
      </w:r>
      <w:r w:rsidR="000D3BEE" w:rsidRPr="00547C78">
        <w:rPr>
          <w:rFonts w:ascii="Verdana" w:hAnsi="Verdana"/>
          <w:color w:val="000000"/>
          <w:sz w:val="20"/>
          <w:szCs w:val="20"/>
          <w:lang w:eastAsia="fr-CA"/>
        </w:rPr>
        <w:t>établissement/club</w:t>
      </w:r>
      <w:r w:rsidR="001D7F3D" w:rsidRPr="00547C78">
        <w:rPr>
          <w:rFonts w:ascii="Verdana" w:hAnsi="Verdana"/>
          <w:color w:val="000000"/>
          <w:sz w:val="20"/>
          <w:szCs w:val="20"/>
          <w:lang w:eastAsia="fr-CA"/>
        </w:rPr>
        <w:t>,</w:t>
      </w:r>
      <w:r w:rsidR="000D3BEE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 </w:t>
      </w:r>
      <w:r w:rsidR="00876563" w:rsidRPr="00547C78">
        <w:rPr>
          <w:rFonts w:ascii="Verdana" w:hAnsi="Verdana"/>
          <w:color w:val="000000"/>
          <w:sz w:val="20"/>
          <w:szCs w:val="20"/>
          <w:lang w:eastAsia="fr-CA"/>
        </w:rPr>
        <w:t>soit de 400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$ (plus taxes) payable avant le </w:t>
      </w:r>
      <w:r w:rsidR="007823D0" w:rsidRPr="00547C78">
        <w:rPr>
          <w:rFonts w:ascii="Verdana" w:hAnsi="Verdana"/>
          <w:color w:val="000000"/>
          <w:sz w:val="20"/>
          <w:szCs w:val="20"/>
          <w:lang w:eastAsia="fr-CA"/>
        </w:rPr>
        <w:t>20 novembre</w:t>
      </w:r>
      <w:r w:rsidR="00876563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 ou de 50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0$ </w:t>
      </w:r>
      <w:r w:rsidR="001D7F3D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(plus taxes) 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si payé après le </w:t>
      </w:r>
      <w:r w:rsidR="007823D0" w:rsidRPr="00547C78">
        <w:rPr>
          <w:rFonts w:ascii="Verdana" w:hAnsi="Verdana"/>
          <w:color w:val="000000"/>
          <w:sz w:val="20"/>
          <w:szCs w:val="20"/>
          <w:lang w:eastAsia="fr-CA"/>
        </w:rPr>
        <w:t>20 novembre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>.</w:t>
      </w:r>
    </w:p>
    <w:p w:rsidR="006A1549" w:rsidRPr="00547C78" w:rsidRDefault="006A1549" w:rsidP="007823D0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eastAsia="fr-CA"/>
        </w:rPr>
      </w:pPr>
    </w:p>
    <w:p w:rsidR="006A1549" w:rsidRPr="00547C78" w:rsidRDefault="000D3BEE" w:rsidP="007823D0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eastAsia="fr-CA"/>
        </w:rPr>
      </w:pPr>
      <w:r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Par la suite, l’établissement/club </w:t>
      </w:r>
      <w:r w:rsidR="006A1549" w:rsidRPr="00547C78">
        <w:rPr>
          <w:rFonts w:ascii="Verdana" w:hAnsi="Verdana"/>
          <w:color w:val="000000"/>
          <w:sz w:val="20"/>
          <w:szCs w:val="20"/>
          <w:lang w:eastAsia="fr-CA"/>
        </w:rPr>
        <w:t>s’engag</w:t>
      </w:r>
      <w:r w:rsidR="00876563" w:rsidRPr="00547C78">
        <w:rPr>
          <w:rFonts w:ascii="Verdana" w:hAnsi="Verdana"/>
          <w:color w:val="000000"/>
          <w:sz w:val="20"/>
          <w:szCs w:val="20"/>
          <w:lang w:eastAsia="fr-CA"/>
        </w:rPr>
        <w:t>e à percevoir la cotisation de 20</w:t>
      </w:r>
      <w:r w:rsidR="006A1549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$ (plus taxes) pour tous les pratiquants 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>réguliers</w:t>
      </w:r>
      <w:r w:rsidR="001D7F3D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 «</w:t>
      </w:r>
      <w:r w:rsidR="006A1549" w:rsidRPr="00547C78">
        <w:rPr>
          <w:rFonts w:ascii="Verdana" w:hAnsi="Verdana"/>
          <w:color w:val="000000"/>
          <w:sz w:val="20"/>
          <w:szCs w:val="20"/>
          <w:lang w:eastAsia="fr-CA"/>
        </w:rPr>
        <w:t>adultes</w:t>
      </w:r>
      <w:r w:rsidR="001D7F3D" w:rsidRPr="00547C78">
        <w:rPr>
          <w:rFonts w:ascii="Verdana" w:hAnsi="Verdana"/>
          <w:color w:val="000000"/>
          <w:sz w:val="20"/>
          <w:szCs w:val="20"/>
          <w:lang w:eastAsia="fr-CA"/>
        </w:rPr>
        <w:t>»</w:t>
      </w:r>
      <w:r w:rsidR="006A1549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 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>et d</w:t>
      </w:r>
      <w:r w:rsidR="006A1549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e </w:t>
      </w:r>
      <w:r w:rsidR="00876563" w:rsidRPr="00547C78">
        <w:rPr>
          <w:rFonts w:ascii="Verdana" w:hAnsi="Verdana"/>
          <w:color w:val="000000"/>
          <w:sz w:val="20"/>
          <w:szCs w:val="20"/>
          <w:lang w:eastAsia="fr-CA"/>
        </w:rPr>
        <w:t>10</w:t>
      </w:r>
      <w:r w:rsidR="006A1549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$ (plus taxes) pour tous les pratiquants 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réguliers </w:t>
      </w:r>
      <w:r w:rsidR="001D7F3D" w:rsidRPr="00547C78">
        <w:rPr>
          <w:rFonts w:ascii="Verdana" w:hAnsi="Verdana"/>
          <w:color w:val="000000"/>
          <w:sz w:val="20"/>
          <w:szCs w:val="20"/>
          <w:lang w:eastAsia="fr-CA"/>
        </w:rPr>
        <w:t>«</w:t>
      </w:r>
      <w:r w:rsidR="006A1549" w:rsidRPr="00547C78">
        <w:rPr>
          <w:rFonts w:ascii="Verdana" w:hAnsi="Verdana"/>
          <w:color w:val="000000"/>
          <w:sz w:val="20"/>
          <w:szCs w:val="20"/>
          <w:lang w:eastAsia="fr-CA"/>
        </w:rPr>
        <w:t>juniors</w:t>
      </w:r>
      <w:r w:rsidR="001D7F3D" w:rsidRPr="00547C78">
        <w:rPr>
          <w:rFonts w:ascii="Verdana" w:hAnsi="Verdana"/>
          <w:color w:val="000000"/>
          <w:sz w:val="20"/>
          <w:szCs w:val="20"/>
          <w:lang w:eastAsia="fr-CA"/>
        </w:rPr>
        <w:t>»</w:t>
      </w:r>
      <w:r w:rsidR="006A1549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 (20 ans et moins). Bref, chaque 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établissement/club </w:t>
      </w:r>
      <w:r w:rsidR="006A1549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agit au nom de Curling Québec tant au niveau de la perception de la cotisation que de la collecte de renseignements personnels des pratiquants 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>réguliers</w:t>
      </w:r>
      <w:r w:rsidR="006A1549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. Pour </w:t>
      </w:r>
      <w:r w:rsidR="001D7F3D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ce </w:t>
      </w:r>
      <w:r w:rsidR="006A1549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faire, les 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établissements/clubs </w:t>
      </w:r>
      <w:r w:rsidR="006A1549" w:rsidRPr="00547C78">
        <w:rPr>
          <w:rFonts w:ascii="Verdana" w:hAnsi="Verdana"/>
          <w:color w:val="000000"/>
          <w:sz w:val="20"/>
          <w:szCs w:val="20"/>
          <w:lang w:eastAsia="fr-CA"/>
        </w:rPr>
        <w:t>doivent utiliser le fichier électronique qui est fourni par CQ pour la gestion de leurs pratiquants.</w:t>
      </w:r>
      <w:r w:rsidR="007823D0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 Les établissements/clubs doivent</w:t>
      </w:r>
      <w:r w:rsidR="001D7F3D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 le</w:t>
      </w:r>
      <w:r w:rsidR="007823D0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 faire parvenir à Curling Québec – par courriel ou par la pose – avant le 20 novembre. Une facture relative à cette liste sera ensuite acheminée à l’établissement/club. Cette facture doit être honorée avant le 20 décembre.</w:t>
      </w:r>
    </w:p>
    <w:p w:rsidR="006A1549" w:rsidRPr="00547C78" w:rsidRDefault="006A1549" w:rsidP="007823D0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eastAsia="fr-CA"/>
        </w:rPr>
      </w:pPr>
    </w:p>
    <w:p w:rsidR="006A1549" w:rsidRPr="00547C78" w:rsidRDefault="006A1549" w:rsidP="007823D0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eastAsia="fr-CA"/>
        </w:rPr>
      </w:pPr>
      <w:r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CQ demande aux </w:t>
      </w:r>
      <w:r w:rsidR="000D3BEE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établissements/clubs 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>d’inscrire clairement sur leur demande d’</w:t>
      </w:r>
      <w:r w:rsidR="00CC5963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adhésion 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qu’il s’agit également d’une demande d’adhésion à Curling Québec afin d’éviter qu’un pratiquant </w:t>
      </w:r>
      <w:r w:rsidR="000D3BEE" w:rsidRPr="00547C78">
        <w:rPr>
          <w:rFonts w:ascii="Verdana" w:hAnsi="Verdana"/>
          <w:color w:val="000000"/>
          <w:sz w:val="20"/>
          <w:szCs w:val="20"/>
          <w:lang w:eastAsia="fr-CA"/>
        </w:rPr>
        <w:t xml:space="preserve">régulier </w:t>
      </w:r>
      <w:r w:rsidRPr="00547C78">
        <w:rPr>
          <w:rFonts w:ascii="Verdana" w:hAnsi="Verdana"/>
          <w:color w:val="000000"/>
          <w:sz w:val="20"/>
          <w:szCs w:val="20"/>
          <w:lang w:eastAsia="fr-CA"/>
        </w:rPr>
        <w:t>invoque le fait qu’il n’est pas au courant ou qu’il n’a jamais demandé d’adhérer à la Fédération.</w:t>
      </w:r>
    </w:p>
    <w:p w:rsidR="00C2285C" w:rsidRPr="00547C78" w:rsidRDefault="00C2285C" w:rsidP="007823D0">
      <w:pPr>
        <w:ind w:left="-567" w:right="-716"/>
        <w:jc w:val="both"/>
      </w:pPr>
    </w:p>
    <w:p w:rsidR="00371D34" w:rsidRPr="00547C78" w:rsidRDefault="00371D34" w:rsidP="00371D34">
      <w:pPr>
        <w:ind w:left="709"/>
        <w:jc w:val="center"/>
        <w:rPr>
          <w:rFonts w:asciiTheme="minorHAnsi" w:hAnsiTheme="minorHAnsi" w:cstheme="minorHAnsi"/>
        </w:rPr>
      </w:pPr>
      <w:r w:rsidRPr="00547C78">
        <w:rPr>
          <w:rFonts w:asciiTheme="minorHAnsi" w:hAnsiTheme="minorHAnsi" w:cstheme="minorHAnsi"/>
          <w:b/>
          <w:sz w:val="32"/>
          <w:szCs w:val="32"/>
        </w:rPr>
        <w:t>ÉCHÉANCIER DES AFFILIATIONS</w:t>
      </w:r>
    </w:p>
    <w:p w:rsidR="00371D34" w:rsidRPr="00547C78" w:rsidRDefault="00371D34" w:rsidP="00371D34">
      <w:pPr>
        <w:ind w:left="709"/>
        <w:jc w:val="both"/>
        <w:rPr>
          <w:rFonts w:ascii="Verdana" w:hAnsi="Verdana"/>
        </w:rPr>
      </w:pPr>
    </w:p>
    <w:p w:rsidR="00371D34" w:rsidRPr="00547C78" w:rsidRDefault="00371D34" w:rsidP="00371D34">
      <w:pPr>
        <w:ind w:left="-567" w:right="-716"/>
        <w:jc w:val="both"/>
        <w:rPr>
          <w:rFonts w:ascii="Verdana" w:hAnsi="Verdana"/>
          <w:sz w:val="20"/>
          <w:szCs w:val="20"/>
        </w:rPr>
      </w:pPr>
      <w:r w:rsidRPr="00547C78">
        <w:rPr>
          <w:rFonts w:ascii="Verdana" w:hAnsi="Verdana"/>
          <w:sz w:val="20"/>
          <w:szCs w:val="20"/>
        </w:rPr>
        <w:t>Pour avoir droit à tous les programmes et services de Curling Québec et aussi pour que les associations régionales et les clubs aient droit à la ristourne de 1$/pratiquant adulte, voici l’échéancier à respecter :</w:t>
      </w:r>
    </w:p>
    <w:p w:rsidR="00371D34" w:rsidRPr="00547C78" w:rsidRDefault="00371D34" w:rsidP="00371D34">
      <w:pPr>
        <w:ind w:left="-567" w:right="-716"/>
        <w:jc w:val="both"/>
        <w:rPr>
          <w:rFonts w:ascii="Verdana" w:hAnsi="Verdana"/>
          <w:sz w:val="20"/>
          <w:szCs w:val="20"/>
        </w:rPr>
      </w:pPr>
    </w:p>
    <w:p w:rsidR="00371D34" w:rsidRPr="00547C78" w:rsidRDefault="00371D34" w:rsidP="00371D34">
      <w:pPr>
        <w:ind w:left="-567" w:right="-716"/>
        <w:jc w:val="both"/>
        <w:rPr>
          <w:rFonts w:ascii="Verdana" w:hAnsi="Verdana"/>
          <w:sz w:val="20"/>
          <w:szCs w:val="20"/>
        </w:rPr>
      </w:pPr>
    </w:p>
    <w:p w:rsidR="00371D34" w:rsidRPr="00547C78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  <w:r w:rsidRPr="00547C78">
        <w:rPr>
          <w:rFonts w:ascii="Verdana" w:hAnsi="Verdana"/>
          <w:b/>
          <w:sz w:val="20"/>
          <w:szCs w:val="20"/>
          <w:u w:val="single"/>
        </w:rPr>
        <w:t xml:space="preserve">AVANT </w:t>
      </w:r>
      <w:r w:rsidR="0076351D" w:rsidRPr="00547C78">
        <w:rPr>
          <w:rFonts w:ascii="Verdana" w:hAnsi="Verdana"/>
          <w:b/>
          <w:sz w:val="20"/>
          <w:szCs w:val="20"/>
          <w:u w:val="single"/>
        </w:rPr>
        <w:t>LE</w:t>
      </w:r>
      <w:r w:rsidRPr="00547C78">
        <w:rPr>
          <w:rFonts w:ascii="Verdana" w:hAnsi="Verdana"/>
          <w:b/>
          <w:sz w:val="20"/>
          <w:szCs w:val="20"/>
          <w:u w:val="single"/>
        </w:rPr>
        <w:t xml:space="preserve"> 20 NOVEMBRE 2019 :</w:t>
      </w:r>
      <w:r w:rsidRPr="00547C78">
        <w:rPr>
          <w:rFonts w:ascii="Verdana" w:hAnsi="Verdana"/>
          <w:b/>
          <w:sz w:val="20"/>
          <w:szCs w:val="20"/>
        </w:rPr>
        <w:tab/>
      </w:r>
      <w:r w:rsidRPr="00547C78">
        <w:rPr>
          <w:rFonts w:ascii="Verdana" w:hAnsi="Verdana"/>
          <w:b/>
          <w:sz w:val="20"/>
          <w:szCs w:val="20"/>
        </w:rPr>
        <w:tab/>
      </w:r>
    </w:p>
    <w:p w:rsidR="00371D34" w:rsidRPr="00547C78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</w:p>
    <w:p w:rsidR="001D7F3D" w:rsidRPr="00547C78" w:rsidRDefault="00371D34" w:rsidP="00371D34">
      <w:pPr>
        <w:pStyle w:val="Paragraphedeliste"/>
        <w:numPr>
          <w:ilvl w:val="0"/>
          <w:numId w:val="1"/>
        </w:numPr>
        <w:spacing w:after="0" w:line="240" w:lineRule="auto"/>
        <w:ind w:left="-567" w:right="-716" w:firstLine="0"/>
        <w:jc w:val="both"/>
        <w:rPr>
          <w:rFonts w:ascii="Verdana" w:hAnsi="Verdana"/>
          <w:sz w:val="20"/>
          <w:szCs w:val="20"/>
        </w:rPr>
      </w:pPr>
      <w:r w:rsidRPr="00547C78">
        <w:rPr>
          <w:rFonts w:ascii="Verdana" w:hAnsi="Verdana"/>
          <w:sz w:val="20"/>
          <w:szCs w:val="20"/>
        </w:rPr>
        <w:t>Faire parvenir à CQ le formulaire d’adhésion électronique ou version papier de l’affiliation</w:t>
      </w:r>
    </w:p>
    <w:p w:rsidR="00371D34" w:rsidRPr="00547C78" w:rsidRDefault="001D7F3D" w:rsidP="001D7F3D">
      <w:pPr>
        <w:ind w:right="-716"/>
        <w:jc w:val="both"/>
        <w:rPr>
          <w:rFonts w:ascii="Verdana" w:hAnsi="Verdana"/>
          <w:sz w:val="20"/>
          <w:szCs w:val="20"/>
        </w:rPr>
      </w:pPr>
      <w:r w:rsidRPr="00547C78">
        <w:rPr>
          <w:rFonts w:ascii="Verdana" w:hAnsi="Verdana"/>
          <w:sz w:val="20"/>
          <w:szCs w:val="20"/>
        </w:rPr>
        <w:t>établissement/</w:t>
      </w:r>
      <w:r w:rsidR="00371D34" w:rsidRPr="00547C78">
        <w:rPr>
          <w:rFonts w:ascii="Verdana" w:hAnsi="Verdana"/>
          <w:sz w:val="20"/>
          <w:szCs w:val="20"/>
        </w:rPr>
        <w:t>club</w:t>
      </w:r>
      <w:r w:rsidRPr="00547C78">
        <w:rPr>
          <w:rFonts w:ascii="Verdana" w:hAnsi="Verdana"/>
          <w:sz w:val="20"/>
          <w:szCs w:val="20"/>
        </w:rPr>
        <w:t>.</w:t>
      </w:r>
    </w:p>
    <w:p w:rsidR="00371D34" w:rsidRPr="00547C78" w:rsidRDefault="00371D34" w:rsidP="00371D34">
      <w:pPr>
        <w:pStyle w:val="Paragraphedeliste"/>
        <w:numPr>
          <w:ilvl w:val="0"/>
          <w:numId w:val="1"/>
        </w:numPr>
        <w:spacing w:after="0" w:line="240" w:lineRule="auto"/>
        <w:ind w:left="-567" w:right="-716" w:firstLine="0"/>
        <w:jc w:val="both"/>
        <w:rPr>
          <w:rFonts w:ascii="Verdana" w:hAnsi="Verdana"/>
          <w:sz w:val="20"/>
          <w:szCs w:val="20"/>
        </w:rPr>
      </w:pPr>
      <w:r w:rsidRPr="00547C78">
        <w:rPr>
          <w:rFonts w:ascii="Verdana" w:hAnsi="Verdana"/>
          <w:sz w:val="20"/>
          <w:szCs w:val="20"/>
        </w:rPr>
        <w:t xml:space="preserve">Payer votre affiliation </w:t>
      </w:r>
      <w:r w:rsidR="001D7F3D" w:rsidRPr="00547C78">
        <w:rPr>
          <w:rFonts w:ascii="Verdana" w:hAnsi="Verdana"/>
          <w:sz w:val="20"/>
          <w:szCs w:val="20"/>
        </w:rPr>
        <w:t>établissement/</w:t>
      </w:r>
      <w:r w:rsidRPr="00547C78">
        <w:rPr>
          <w:rFonts w:ascii="Verdana" w:hAnsi="Verdana"/>
          <w:sz w:val="20"/>
          <w:szCs w:val="20"/>
        </w:rPr>
        <w:t>club</w:t>
      </w:r>
      <w:r w:rsidR="001D7F3D" w:rsidRPr="00547C78">
        <w:rPr>
          <w:rFonts w:ascii="Verdana" w:hAnsi="Verdana"/>
          <w:sz w:val="20"/>
          <w:szCs w:val="20"/>
        </w:rPr>
        <w:t>.</w:t>
      </w:r>
      <w:r w:rsidRPr="00547C78">
        <w:rPr>
          <w:rFonts w:ascii="Verdana" w:hAnsi="Verdana"/>
          <w:sz w:val="20"/>
          <w:szCs w:val="20"/>
        </w:rPr>
        <w:t>*</w:t>
      </w:r>
    </w:p>
    <w:p w:rsidR="00371D34" w:rsidRPr="00547C78" w:rsidRDefault="00371D34" w:rsidP="00371D34">
      <w:pPr>
        <w:pStyle w:val="Paragraphedeliste"/>
        <w:numPr>
          <w:ilvl w:val="0"/>
          <w:numId w:val="1"/>
        </w:numPr>
        <w:spacing w:after="0" w:line="240" w:lineRule="auto"/>
        <w:ind w:left="-567" w:right="-716" w:firstLine="0"/>
        <w:jc w:val="both"/>
        <w:rPr>
          <w:rFonts w:ascii="Verdana" w:hAnsi="Verdana"/>
          <w:b/>
          <w:sz w:val="20"/>
          <w:szCs w:val="20"/>
        </w:rPr>
      </w:pPr>
      <w:r w:rsidRPr="00547C78">
        <w:rPr>
          <w:rFonts w:ascii="Verdana" w:hAnsi="Verdana"/>
          <w:sz w:val="20"/>
          <w:szCs w:val="20"/>
        </w:rPr>
        <w:t>Faire parvenir par courriel ou par courrier la liste des pratiquants réguliers.</w:t>
      </w:r>
    </w:p>
    <w:p w:rsidR="00371D34" w:rsidRPr="00547C78" w:rsidRDefault="00371D34" w:rsidP="00371D34">
      <w:pPr>
        <w:pStyle w:val="Paragraphedeliste"/>
        <w:spacing w:after="0" w:line="240" w:lineRule="auto"/>
        <w:ind w:left="-567" w:right="-716"/>
        <w:jc w:val="both"/>
        <w:rPr>
          <w:rFonts w:ascii="Verdana" w:hAnsi="Verdana"/>
          <w:b/>
          <w:sz w:val="20"/>
          <w:szCs w:val="20"/>
        </w:rPr>
      </w:pPr>
      <w:r w:rsidRPr="00547C78">
        <w:rPr>
          <w:rFonts w:ascii="Verdana" w:hAnsi="Verdana"/>
          <w:sz w:val="20"/>
          <w:szCs w:val="20"/>
        </w:rPr>
        <w:t xml:space="preserve">        (</w:t>
      </w:r>
      <w:r w:rsidR="001D7F3D" w:rsidRPr="00547C78">
        <w:rPr>
          <w:rFonts w:ascii="Verdana" w:hAnsi="Verdana"/>
          <w:sz w:val="20"/>
          <w:szCs w:val="20"/>
        </w:rPr>
        <w:t>U</w:t>
      </w:r>
      <w:r w:rsidRPr="00547C78">
        <w:rPr>
          <w:rFonts w:ascii="Verdana" w:hAnsi="Verdana"/>
          <w:sz w:val="20"/>
          <w:szCs w:val="20"/>
        </w:rPr>
        <w:t>ne facture pour les affiliations des pratiquants réguliers vous sera envoyée</w:t>
      </w:r>
      <w:r w:rsidR="001D7F3D" w:rsidRPr="00547C78">
        <w:rPr>
          <w:rFonts w:ascii="Verdana" w:hAnsi="Verdana"/>
          <w:sz w:val="20"/>
          <w:szCs w:val="20"/>
        </w:rPr>
        <w:t>.</w:t>
      </w:r>
      <w:r w:rsidRPr="00547C78">
        <w:rPr>
          <w:rFonts w:ascii="Verdana" w:hAnsi="Verdana"/>
          <w:sz w:val="20"/>
          <w:szCs w:val="20"/>
        </w:rPr>
        <w:t>)</w:t>
      </w:r>
    </w:p>
    <w:p w:rsidR="00371D34" w:rsidRPr="00547C78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</w:p>
    <w:p w:rsidR="00371D34" w:rsidRPr="00547C78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</w:p>
    <w:p w:rsidR="00371D34" w:rsidRPr="00547C78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  <w:r w:rsidRPr="00547C78">
        <w:rPr>
          <w:rFonts w:ascii="Verdana" w:hAnsi="Verdana"/>
          <w:b/>
          <w:sz w:val="20"/>
          <w:szCs w:val="20"/>
          <w:u w:val="single"/>
        </w:rPr>
        <w:t xml:space="preserve">AVANT </w:t>
      </w:r>
      <w:r w:rsidR="0076351D" w:rsidRPr="00547C78">
        <w:rPr>
          <w:rFonts w:ascii="Verdana" w:hAnsi="Verdana"/>
          <w:b/>
          <w:sz w:val="20"/>
          <w:szCs w:val="20"/>
          <w:u w:val="single"/>
        </w:rPr>
        <w:t>LE</w:t>
      </w:r>
      <w:r w:rsidRPr="00547C78">
        <w:rPr>
          <w:rFonts w:ascii="Verdana" w:hAnsi="Verdana"/>
          <w:b/>
          <w:sz w:val="20"/>
          <w:szCs w:val="20"/>
          <w:u w:val="single"/>
        </w:rPr>
        <w:t xml:space="preserve"> 20 DÉCEMBRE 2019 :</w:t>
      </w:r>
      <w:r w:rsidRPr="00547C78">
        <w:rPr>
          <w:rFonts w:ascii="Verdana" w:hAnsi="Verdana"/>
          <w:b/>
          <w:sz w:val="20"/>
          <w:szCs w:val="20"/>
        </w:rPr>
        <w:tab/>
      </w:r>
      <w:r w:rsidRPr="00547C78">
        <w:rPr>
          <w:rFonts w:ascii="Verdana" w:hAnsi="Verdana"/>
          <w:b/>
          <w:sz w:val="20"/>
          <w:szCs w:val="20"/>
        </w:rPr>
        <w:tab/>
      </w:r>
    </w:p>
    <w:p w:rsidR="00371D34" w:rsidRPr="00547C78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</w:p>
    <w:p w:rsidR="00371D34" w:rsidRPr="00547C78" w:rsidRDefault="00371D34" w:rsidP="00371D34">
      <w:pPr>
        <w:pStyle w:val="Paragraphedeliste"/>
        <w:numPr>
          <w:ilvl w:val="0"/>
          <w:numId w:val="2"/>
        </w:numPr>
        <w:spacing w:after="0" w:line="240" w:lineRule="auto"/>
        <w:ind w:left="-567" w:right="-716" w:firstLine="0"/>
        <w:jc w:val="both"/>
        <w:rPr>
          <w:rFonts w:ascii="Verdana" w:hAnsi="Verdana"/>
          <w:sz w:val="20"/>
          <w:szCs w:val="20"/>
        </w:rPr>
      </w:pPr>
      <w:r w:rsidRPr="00547C78">
        <w:rPr>
          <w:rFonts w:ascii="Verdana" w:hAnsi="Verdana"/>
          <w:sz w:val="20"/>
          <w:szCs w:val="20"/>
        </w:rPr>
        <w:t>Payer la facture de</w:t>
      </w:r>
      <w:r w:rsidR="001D7F3D" w:rsidRPr="00547C78">
        <w:rPr>
          <w:rFonts w:ascii="Verdana" w:hAnsi="Verdana"/>
          <w:sz w:val="20"/>
          <w:szCs w:val="20"/>
        </w:rPr>
        <w:t xml:space="preserve"> l’</w:t>
      </w:r>
      <w:r w:rsidRPr="00547C78">
        <w:rPr>
          <w:rFonts w:ascii="Verdana" w:hAnsi="Verdana"/>
          <w:sz w:val="20"/>
          <w:szCs w:val="20"/>
        </w:rPr>
        <w:t>affiliation de</w:t>
      </w:r>
      <w:r w:rsidR="001D7F3D" w:rsidRPr="00547C78">
        <w:rPr>
          <w:rFonts w:ascii="Verdana" w:hAnsi="Verdana"/>
          <w:sz w:val="20"/>
          <w:szCs w:val="20"/>
        </w:rPr>
        <w:t>s</w:t>
      </w:r>
      <w:r w:rsidRPr="00547C78">
        <w:rPr>
          <w:rFonts w:ascii="Verdana" w:hAnsi="Verdana"/>
          <w:sz w:val="20"/>
          <w:szCs w:val="20"/>
        </w:rPr>
        <w:t xml:space="preserve"> pratiquants réguliers</w:t>
      </w:r>
      <w:r w:rsidR="001D7F3D" w:rsidRPr="00547C78">
        <w:rPr>
          <w:rFonts w:ascii="Verdana" w:hAnsi="Verdana"/>
          <w:sz w:val="20"/>
          <w:szCs w:val="20"/>
        </w:rPr>
        <w:t xml:space="preserve">. </w:t>
      </w:r>
      <w:r w:rsidRPr="00547C78">
        <w:rPr>
          <w:rFonts w:ascii="Verdana" w:hAnsi="Verdana"/>
          <w:sz w:val="20"/>
          <w:szCs w:val="20"/>
        </w:rPr>
        <w:t xml:space="preserve">* </w:t>
      </w:r>
    </w:p>
    <w:p w:rsidR="00371D34" w:rsidRPr="00547C78" w:rsidRDefault="00371D34" w:rsidP="00371D34">
      <w:pPr>
        <w:ind w:left="-567" w:right="-716"/>
        <w:jc w:val="both"/>
        <w:rPr>
          <w:rFonts w:ascii="Verdana" w:hAnsi="Verdana"/>
          <w:b/>
          <w:sz w:val="20"/>
          <w:szCs w:val="20"/>
        </w:rPr>
      </w:pPr>
    </w:p>
    <w:p w:rsidR="00371D34" w:rsidRPr="00547C78" w:rsidRDefault="00371D34" w:rsidP="00371D34">
      <w:pPr>
        <w:ind w:left="-567" w:right="-71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47C78">
        <w:rPr>
          <w:rFonts w:asciiTheme="minorHAnsi" w:hAnsiTheme="minorHAnsi" w:cstheme="minorHAnsi"/>
          <w:i/>
          <w:sz w:val="20"/>
          <w:szCs w:val="20"/>
        </w:rPr>
        <w:t>*</w:t>
      </w:r>
      <w:r w:rsidR="001D7F3D" w:rsidRPr="00547C78">
        <w:rPr>
          <w:rFonts w:asciiTheme="minorHAnsi" w:hAnsiTheme="minorHAnsi" w:cstheme="minorHAnsi"/>
          <w:i/>
          <w:sz w:val="20"/>
          <w:szCs w:val="20"/>
        </w:rPr>
        <w:t xml:space="preserve"> S</w:t>
      </w:r>
      <w:r w:rsidRPr="00547C78">
        <w:rPr>
          <w:rFonts w:asciiTheme="minorHAnsi" w:hAnsiTheme="minorHAnsi" w:cstheme="minorHAnsi"/>
          <w:i/>
          <w:sz w:val="20"/>
          <w:szCs w:val="20"/>
        </w:rPr>
        <w:t>i payée par chèque, le sceau de la poste fait foi de la date</w:t>
      </w:r>
      <w:r w:rsidR="001D7F3D" w:rsidRPr="00547C78">
        <w:rPr>
          <w:rFonts w:asciiTheme="minorHAnsi" w:hAnsiTheme="minorHAnsi" w:cstheme="minorHAnsi"/>
          <w:i/>
          <w:sz w:val="20"/>
          <w:szCs w:val="20"/>
        </w:rPr>
        <w:t>.</w:t>
      </w:r>
    </w:p>
    <w:p w:rsidR="00371D34" w:rsidRPr="00547C78" w:rsidRDefault="00371D34" w:rsidP="001D7F3D">
      <w:pPr>
        <w:ind w:right="-71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71D34" w:rsidRPr="00371D34" w:rsidRDefault="00371D34" w:rsidP="00371D34">
      <w:pPr>
        <w:ind w:left="-567" w:right="-71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47C78">
        <w:rPr>
          <w:rFonts w:asciiTheme="minorHAnsi" w:hAnsiTheme="minorHAnsi" w:cstheme="minorHAnsi"/>
          <w:b/>
          <w:i/>
          <w:sz w:val="24"/>
          <w:szCs w:val="24"/>
        </w:rPr>
        <w:t>Note : À défaut de respecter toutes ces conditions, aucune ristourne ne sera retournée au club</w:t>
      </w:r>
      <w:r w:rsidR="001D7F3D" w:rsidRPr="00547C78">
        <w:rPr>
          <w:rFonts w:asciiTheme="minorHAnsi" w:hAnsiTheme="minorHAnsi" w:cstheme="minorHAnsi"/>
          <w:b/>
          <w:i/>
          <w:sz w:val="24"/>
          <w:szCs w:val="24"/>
        </w:rPr>
        <w:t>.</w:t>
      </w:r>
      <w:bookmarkStart w:id="0" w:name="_GoBack"/>
      <w:bookmarkEnd w:id="0"/>
      <w:r w:rsidRPr="00371D3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371D34" w:rsidRPr="00371D34" w:rsidRDefault="00371D34" w:rsidP="00371D34">
      <w:pPr>
        <w:ind w:left="-567" w:right="-716"/>
        <w:jc w:val="both"/>
        <w:rPr>
          <w:rFonts w:ascii="Verdana" w:hAnsi="Verdana"/>
          <w:sz w:val="20"/>
          <w:szCs w:val="20"/>
        </w:rPr>
      </w:pPr>
    </w:p>
    <w:sectPr w:rsidR="00371D34" w:rsidRPr="00371D34" w:rsidSect="00371D34">
      <w:headerReference w:type="default" r:id="rId7"/>
      <w:pgSz w:w="12240" w:h="15840"/>
      <w:pgMar w:top="1134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AA" w:rsidRDefault="003F45AA" w:rsidP="00D02384">
      <w:r>
        <w:separator/>
      </w:r>
    </w:p>
  </w:endnote>
  <w:endnote w:type="continuationSeparator" w:id="0">
    <w:p w:rsidR="003F45AA" w:rsidRDefault="003F45AA" w:rsidP="00D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AA" w:rsidRDefault="003F45AA" w:rsidP="00D02384">
      <w:r>
        <w:separator/>
      </w:r>
    </w:p>
  </w:footnote>
  <w:footnote w:type="continuationSeparator" w:id="0">
    <w:p w:rsidR="003F45AA" w:rsidRDefault="003F45AA" w:rsidP="00D0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84" w:rsidRDefault="00D02384" w:rsidP="007823D0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875755" cy="529884"/>
          <wp:effectExtent l="0" t="0" r="1270" b="381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Q-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502" cy="57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40B9"/>
    <w:multiLevelType w:val="hybridMultilevel"/>
    <w:tmpl w:val="517428E0"/>
    <w:lvl w:ilvl="0" w:tplc="0C0C000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99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6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4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1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28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3564" w:hanging="360"/>
      </w:pPr>
      <w:rPr>
        <w:rFonts w:ascii="Wingdings" w:hAnsi="Wingdings" w:hint="default"/>
      </w:rPr>
    </w:lvl>
  </w:abstractNum>
  <w:abstractNum w:abstractNumId="1" w15:restartNumberingAfterBreak="0">
    <w:nsid w:val="5D0018F0"/>
    <w:multiLevelType w:val="hybridMultilevel"/>
    <w:tmpl w:val="D1CAB3E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8"/>
    <w:rsid w:val="000151D2"/>
    <w:rsid w:val="000A3696"/>
    <w:rsid w:val="000D3BEE"/>
    <w:rsid w:val="001D7F3D"/>
    <w:rsid w:val="00371D34"/>
    <w:rsid w:val="00394756"/>
    <w:rsid w:val="003F45AA"/>
    <w:rsid w:val="004814F1"/>
    <w:rsid w:val="00547C78"/>
    <w:rsid w:val="00602C24"/>
    <w:rsid w:val="006A1549"/>
    <w:rsid w:val="0076351D"/>
    <w:rsid w:val="007823D0"/>
    <w:rsid w:val="00876563"/>
    <w:rsid w:val="008F509C"/>
    <w:rsid w:val="009B6F10"/>
    <w:rsid w:val="009F3E54"/>
    <w:rsid w:val="00A03E53"/>
    <w:rsid w:val="00BB1B28"/>
    <w:rsid w:val="00BD3654"/>
    <w:rsid w:val="00C2285C"/>
    <w:rsid w:val="00CC5963"/>
    <w:rsid w:val="00D02384"/>
    <w:rsid w:val="00D312CD"/>
    <w:rsid w:val="00DA4C90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813E0-930F-4BAF-A53E-5FCDEC1E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2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5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5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23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0238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023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384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71D3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2</cp:revision>
  <cp:lastPrinted>2015-09-02T14:00:00Z</cp:lastPrinted>
  <dcterms:created xsi:type="dcterms:W3CDTF">2019-09-18T16:31:00Z</dcterms:created>
  <dcterms:modified xsi:type="dcterms:W3CDTF">2019-09-18T16:31:00Z</dcterms:modified>
</cp:coreProperties>
</file>