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D4" w:rsidRDefault="00E86DD4" w:rsidP="00E86DD4">
      <w:pPr>
        <w:shd w:val="clear" w:color="auto" w:fill="FFFFFF"/>
        <w:ind w:left="-567" w:right="-716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</w:p>
    <w:p w:rsidR="00E86DD4" w:rsidRDefault="00BB1B28" w:rsidP="00E86DD4">
      <w:pPr>
        <w:shd w:val="clear" w:color="auto" w:fill="FFFFFF"/>
        <w:ind w:left="-567" w:right="-716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  <w:r w:rsidRPr="002C0C0E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AFFILIATION POLICY</w:t>
      </w:r>
    </w:p>
    <w:p w:rsidR="00BB1B28" w:rsidRPr="002C0C0E" w:rsidRDefault="00B55433" w:rsidP="00E86DD4">
      <w:pPr>
        <w:shd w:val="clear" w:color="auto" w:fill="FFFFFF"/>
        <w:ind w:left="-567" w:right="-716"/>
        <w:jc w:val="center"/>
        <w:rPr>
          <w:rFonts w:ascii="Verdana" w:hAnsi="Verdana"/>
          <w:color w:val="000000"/>
          <w:sz w:val="60"/>
          <w:szCs w:val="60"/>
          <w:lang w:eastAsia="fr-CA"/>
        </w:rPr>
      </w:pPr>
      <w:r w:rsidRPr="002C0C0E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 xml:space="preserve">season </w:t>
      </w:r>
      <w:r w:rsidR="002C0C0E" w:rsidRPr="002C0C0E"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  <w:t>2019-2020</w:t>
      </w:r>
    </w:p>
    <w:p w:rsidR="00BB1B28" w:rsidRDefault="00F54DBE" w:rsidP="00E86DD4">
      <w:pPr>
        <w:shd w:val="clear" w:color="auto" w:fill="FFFFFF"/>
        <w:ind w:left="-567" w:right="-716"/>
        <w:jc w:val="center"/>
        <w:rPr>
          <w:rFonts w:ascii="Verdana" w:eastAsia="Times New Roman" w:hAnsi="Verdana"/>
          <w:color w:val="000000"/>
          <w:sz w:val="17"/>
          <w:szCs w:val="17"/>
          <w:lang w:eastAsia="fr-CA"/>
        </w:rPr>
      </w:pPr>
      <w:r>
        <w:rPr>
          <w:rFonts w:ascii="Verdana" w:eastAsia="Times New Roman" w:hAnsi="Verdana"/>
          <w:color w:val="000000"/>
          <w:sz w:val="17"/>
          <w:szCs w:val="17"/>
          <w:lang w:eastAsia="fr-CA"/>
        </w:rPr>
        <w:pict>
          <v:rect id="_x0000_i1025" style="width:6in;height:2.25pt" o:hralign="center" o:hrstd="t" o:hr="t" fillcolor="#a0a0a0" stroked="f"/>
        </w:pict>
      </w:r>
    </w:p>
    <w:p w:rsidR="002C0C0E" w:rsidRDefault="00BB1B28" w:rsidP="00E86DD4">
      <w:pPr>
        <w:shd w:val="clear" w:color="auto" w:fill="FFFFFF"/>
        <w:ind w:left="-567" w:right="-716"/>
        <w:rPr>
          <w:rFonts w:ascii="Verdana" w:hAnsi="Verdana"/>
          <w:color w:val="000000"/>
          <w:sz w:val="20"/>
          <w:szCs w:val="20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> </w:t>
      </w:r>
    </w:p>
    <w:p w:rsidR="00E86DD4" w:rsidRDefault="00E86DD4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</w:p>
    <w:p w:rsidR="002C0C0E" w:rsidRDefault="00711412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>For an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to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be a member of Curling Québec (and </w:t>
      </w:r>
      <w:r w:rsidR="00B97356">
        <w:rPr>
          <w:rFonts w:ascii="Verdana" w:hAnsi="Verdana"/>
          <w:color w:val="000000"/>
          <w:sz w:val="20"/>
          <w:szCs w:val="20"/>
          <w:lang w:val="en-CA" w:eastAsia="fr-CA"/>
        </w:rPr>
        <w:t>Curling Canada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) it must signify its intention by completing the appropriate form and by paying the basic rate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for Club Affiliation 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of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400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before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November 20</w:t>
      </w:r>
      <w:r w:rsidR="00BD3654" w:rsidRPr="00BD3654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 or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500</w:t>
      </w:r>
      <w:r w:rsidR="00BB1B28"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after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November 20</w:t>
      </w:r>
      <w:r w:rsidR="00BD3654" w:rsidRPr="00BD3654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.</w:t>
      </w:r>
    </w:p>
    <w:p w:rsidR="002C0C0E" w:rsidRDefault="002C0C0E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</w:p>
    <w:p w:rsidR="002C0C0E" w:rsidRPr="002C0C0E" w:rsidRDefault="00BB1B28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Following that, the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engages to collect membership dues of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20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$ (plus taxes) for each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Adult Regular Curler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 and </w:t>
      </w:r>
      <w:r w:rsidR="00B55433">
        <w:rPr>
          <w:rFonts w:ascii="Verdana" w:hAnsi="Verdana"/>
          <w:color w:val="000000"/>
          <w:sz w:val="20"/>
          <w:szCs w:val="20"/>
          <w:lang w:val="en-CA" w:eastAsia="fr-CA"/>
        </w:rPr>
        <w:t>10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$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(plus taxes) for each eligible Junior Regular Curler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. In brief, each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acts as an agent of Curling Québec (CQ) to collect membership dues and personal information required of all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Regular Curler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. To accomplish this,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establishments/clubs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>must use the excel file provided by CQ for the management of their membership.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 xml:space="preserve"> The 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>establishment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>/club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>s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must send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 xml:space="preserve">it to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Curling Quebec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 xml:space="preserve">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– via email or mail – before November 20</w:t>
      </w:r>
      <w:r w:rsidR="002C0C0E" w:rsidRPr="002C0C0E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 xml:space="preserve">. An invoice will be sent to the </w:t>
      </w:r>
      <w:r w:rsidR="0067335B"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establishment/club 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according to that list of regular curlers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. That invoice must be paid before December 20</w:t>
      </w:r>
      <w:r w:rsidR="002C0C0E" w:rsidRPr="002C0C0E">
        <w:rPr>
          <w:rFonts w:ascii="Verdana" w:hAnsi="Verdana"/>
          <w:color w:val="000000"/>
          <w:sz w:val="20"/>
          <w:szCs w:val="20"/>
          <w:vertAlign w:val="superscript"/>
          <w:lang w:val="en-CA" w:eastAsia="fr-CA"/>
        </w:rPr>
        <w:t>th</w:t>
      </w:r>
      <w:r w:rsidR="002C0C0E">
        <w:rPr>
          <w:rFonts w:ascii="Verdana" w:hAnsi="Verdana"/>
          <w:color w:val="000000"/>
          <w:sz w:val="20"/>
          <w:szCs w:val="20"/>
          <w:lang w:val="en-CA" w:eastAsia="fr-CA"/>
        </w:rPr>
        <w:t>.</w:t>
      </w:r>
    </w:p>
    <w:p w:rsidR="00711412" w:rsidRPr="00711412" w:rsidRDefault="00711412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10"/>
          <w:szCs w:val="10"/>
          <w:lang w:val="en-CA" w:eastAsia="fr-CA"/>
        </w:rPr>
      </w:pPr>
    </w:p>
    <w:p w:rsidR="00711412" w:rsidRPr="00711412" w:rsidRDefault="00711412" w:rsidP="00E86DD4">
      <w:pPr>
        <w:shd w:val="clear" w:color="auto" w:fill="FFFFFF"/>
        <w:ind w:left="-567" w:right="-716"/>
        <w:rPr>
          <w:rFonts w:ascii="Verdana" w:hAnsi="Verdana"/>
          <w:color w:val="000000"/>
          <w:sz w:val="10"/>
          <w:szCs w:val="10"/>
          <w:lang w:val="en-CA" w:eastAsia="fr-CA"/>
        </w:rPr>
      </w:pPr>
    </w:p>
    <w:p w:rsidR="00BB1B28" w:rsidRPr="00BD3654" w:rsidRDefault="00BB1B28" w:rsidP="00E86DD4">
      <w:pPr>
        <w:shd w:val="clear" w:color="auto" w:fill="FFFFFF"/>
        <w:ind w:left="-567" w:right="-716"/>
        <w:jc w:val="both"/>
        <w:rPr>
          <w:rFonts w:ascii="Verdana" w:hAnsi="Verdana"/>
          <w:color w:val="000000"/>
          <w:sz w:val="20"/>
          <w:szCs w:val="20"/>
          <w:lang w:val="en-CA" w:eastAsia="fr-CA"/>
        </w:rPr>
      </w:pPr>
      <w:r w:rsidRPr="00711412">
        <w:rPr>
          <w:rFonts w:ascii="Verdana" w:hAnsi="Verdana"/>
          <w:color w:val="000000"/>
          <w:sz w:val="10"/>
          <w:szCs w:val="10"/>
          <w:lang w:val="en-CA" w:eastAsia="fr-CA"/>
        </w:rPr>
        <w:br/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CQ asks that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 xml:space="preserve">establishments/clubs 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clearly indicate on their request for the club’s membership that CQ’s membership is included. This will avoid any </w:t>
      </w:r>
      <w:r w:rsidR="00711412">
        <w:rPr>
          <w:rFonts w:ascii="Verdana" w:hAnsi="Verdana"/>
          <w:color w:val="000000"/>
          <w:sz w:val="20"/>
          <w:szCs w:val="20"/>
          <w:lang w:val="en-CA" w:eastAsia="fr-CA"/>
        </w:rPr>
        <w:t>Regular Curler</w:t>
      </w:r>
      <w:r>
        <w:rPr>
          <w:rFonts w:ascii="Verdana" w:hAnsi="Verdana"/>
          <w:color w:val="000000"/>
          <w:sz w:val="20"/>
          <w:szCs w:val="20"/>
          <w:lang w:val="en-CA" w:eastAsia="fr-CA"/>
        </w:rPr>
        <w:t xml:space="preserve"> claiming that he (she) was not aware or that they did not request joining the federation.</w:t>
      </w:r>
    </w:p>
    <w:p w:rsidR="002C0C0E" w:rsidRDefault="002C0C0E" w:rsidP="00E86DD4">
      <w:pPr>
        <w:ind w:left="-567" w:right="-716"/>
        <w:rPr>
          <w:lang w:val="en-CA"/>
        </w:rPr>
      </w:pPr>
    </w:p>
    <w:p w:rsidR="002C0C0E" w:rsidRPr="002A4CE4" w:rsidRDefault="002C0C0E" w:rsidP="00E86DD4">
      <w:pPr>
        <w:ind w:left="-567" w:right="-716"/>
        <w:jc w:val="center"/>
        <w:rPr>
          <w:lang w:val="en-CA"/>
        </w:rPr>
      </w:pPr>
      <w:r w:rsidRPr="002C0C0E">
        <w:rPr>
          <w:b/>
          <w:sz w:val="32"/>
          <w:szCs w:val="32"/>
          <w:lang w:val="en-CA"/>
        </w:rPr>
        <w:t>AFFILIATION DEADLINES</w:t>
      </w:r>
    </w:p>
    <w:p w:rsidR="002C0C0E" w:rsidRPr="002A4CE4" w:rsidRDefault="002C0C0E" w:rsidP="00E86DD4">
      <w:pPr>
        <w:ind w:left="-567" w:right="-716"/>
        <w:jc w:val="both"/>
        <w:rPr>
          <w:lang w:val="en-CA"/>
        </w:rPr>
      </w:pPr>
    </w:p>
    <w:p w:rsidR="002C0C0E" w:rsidRPr="002C0C0E" w:rsidRDefault="002C0C0E" w:rsidP="00E86DD4">
      <w:pPr>
        <w:ind w:left="-567" w:right="-716"/>
        <w:rPr>
          <w:rFonts w:ascii="Verdana" w:hAnsi="Verdana"/>
          <w:sz w:val="20"/>
          <w:szCs w:val="20"/>
          <w:lang w:val="en-CA"/>
        </w:rPr>
      </w:pPr>
      <w:r w:rsidRPr="002C0C0E">
        <w:rPr>
          <w:rFonts w:ascii="Verdana" w:hAnsi="Verdana"/>
          <w:sz w:val="20"/>
          <w:szCs w:val="20"/>
          <w:lang w:val="en-CA"/>
        </w:rPr>
        <w:t>To be eligible for all Curling Québec Federation programs and services and for regional associations and clubs to be eligible for the $1/regular adult curler rebate, the following deadlines must be respected:</w:t>
      </w:r>
      <w:r w:rsidRPr="002C0C0E">
        <w:rPr>
          <w:rFonts w:ascii="Verdana" w:hAnsi="Verdana"/>
          <w:sz w:val="20"/>
          <w:szCs w:val="20"/>
          <w:lang w:val="en-CA"/>
        </w:rPr>
        <w:br/>
      </w:r>
    </w:p>
    <w:p w:rsidR="002C0C0E" w:rsidRPr="002C0C0E" w:rsidRDefault="002C0C0E" w:rsidP="00E86DD4">
      <w:pPr>
        <w:ind w:left="-567" w:right="-716"/>
        <w:jc w:val="both"/>
        <w:rPr>
          <w:rFonts w:ascii="Verdana" w:hAnsi="Verdana"/>
          <w:b/>
          <w:sz w:val="20"/>
          <w:szCs w:val="20"/>
          <w:lang w:val="en-CA"/>
        </w:rPr>
      </w:pPr>
      <w:r w:rsidRPr="002C0C0E">
        <w:rPr>
          <w:rFonts w:ascii="Verdana" w:hAnsi="Verdana"/>
          <w:b/>
          <w:sz w:val="20"/>
          <w:szCs w:val="20"/>
          <w:u w:val="single"/>
          <w:lang w:val="en-CA"/>
        </w:rPr>
        <w:t>BEFORE NOVEMBER 20, 2019:</w:t>
      </w:r>
      <w:r w:rsidRPr="002C0C0E">
        <w:rPr>
          <w:rFonts w:ascii="Verdana" w:hAnsi="Verdana"/>
          <w:b/>
          <w:sz w:val="20"/>
          <w:szCs w:val="20"/>
          <w:lang w:val="en-CA"/>
        </w:rPr>
        <w:tab/>
      </w:r>
      <w:r w:rsidRPr="002C0C0E">
        <w:rPr>
          <w:rFonts w:ascii="Verdana" w:hAnsi="Verdana"/>
          <w:b/>
          <w:sz w:val="20"/>
          <w:szCs w:val="20"/>
          <w:lang w:val="en-CA"/>
        </w:rPr>
        <w:tab/>
      </w:r>
    </w:p>
    <w:p w:rsidR="002C0C0E" w:rsidRPr="002C0C0E" w:rsidRDefault="002C0C0E" w:rsidP="00E86DD4">
      <w:pPr>
        <w:ind w:left="-567" w:right="-716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2C0C0E" w:rsidRPr="002C0C0E" w:rsidRDefault="002C0C0E" w:rsidP="00E86DD4">
      <w:pPr>
        <w:pStyle w:val="Paragraphedeliste"/>
        <w:numPr>
          <w:ilvl w:val="0"/>
          <w:numId w:val="2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  <w:lang w:val="en-CA"/>
        </w:rPr>
      </w:pPr>
      <w:r w:rsidRPr="002C0C0E">
        <w:rPr>
          <w:rFonts w:ascii="Verdana" w:hAnsi="Verdana"/>
          <w:sz w:val="20"/>
          <w:szCs w:val="20"/>
          <w:lang w:val="en-CA"/>
        </w:rPr>
        <w:t>Send QC the electronic or paper version of the club affiliation form.</w:t>
      </w:r>
    </w:p>
    <w:p w:rsidR="002C0C0E" w:rsidRPr="002C0C0E" w:rsidRDefault="002C0C0E" w:rsidP="00E86DD4">
      <w:pPr>
        <w:pStyle w:val="Paragraphedeliste"/>
        <w:numPr>
          <w:ilvl w:val="0"/>
          <w:numId w:val="2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  <w:lang w:val="en-CA"/>
        </w:rPr>
      </w:pPr>
      <w:r w:rsidRPr="002C0C0E">
        <w:rPr>
          <w:rFonts w:ascii="Verdana" w:hAnsi="Verdana"/>
          <w:sz w:val="20"/>
          <w:szCs w:val="20"/>
          <w:lang w:val="en-CA"/>
        </w:rPr>
        <w:t>Pay your club affiliation fees.*</w:t>
      </w:r>
    </w:p>
    <w:p w:rsidR="002C0C0E" w:rsidRPr="002C0C0E" w:rsidRDefault="002C0C0E" w:rsidP="00E86DD4">
      <w:pPr>
        <w:pStyle w:val="Paragraphedeliste"/>
        <w:numPr>
          <w:ilvl w:val="0"/>
          <w:numId w:val="2"/>
        </w:numPr>
        <w:spacing w:after="0" w:line="240" w:lineRule="auto"/>
        <w:ind w:left="-567" w:right="-716" w:firstLine="0"/>
        <w:rPr>
          <w:rFonts w:ascii="Verdana" w:hAnsi="Verdana"/>
          <w:b/>
          <w:sz w:val="20"/>
          <w:szCs w:val="20"/>
          <w:lang w:val="en-CA"/>
        </w:rPr>
      </w:pPr>
      <w:r w:rsidRPr="002C0C0E">
        <w:rPr>
          <w:rFonts w:ascii="Verdana" w:hAnsi="Verdana"/>
          <w:sz w:val="20"/>
          <w:szCs w:val="20"/>
          <w:lang w:val="en-CA"/>
        </w:rPr>
        <w:t xml:space="preserve">Email or mail the list of regular curlers </w:t>
      </w:r>
      <w:r w:rsidRPr="002C0C0E">
        <w:rPr>
          <w:rFonts w:ascii="Verdana" w:hAnsi="Verdana"/>
          <w:sz w:val="20"/>
          <w:szCs w:val="20"/>
          <w:lang w:val="en-CA"/>
        </w:rPr>
        <w:br/>
      </w:r>
      <w:r w:rsidR="005E6AC3">
        <w:rPr>
          <w:rFonts w:ascii="Verdana" w:hAnsi="Verdana"/>
          <w:sz w:val="20"/>
          <w:szCs w:val="20"/>
          <w:lang w:val="en-CA"/>
        </w:rPr>
        <w:t xml:space="preserve">        </w:t>
      </w:r>
      <w:bookmarkStart w:id="0" w:name="_GoBack"/>
      <w:bookmarkEnd w:id="0"/>
      <w:r w:rsidRPr="002C0C0E">
        <w:rPr>
          <w:rFonts w:ascii="Verdana" w:hAnsi="Verdana"/>
          <w:sz w:val="20"/>
          <w:szCs w:val="20"/>
          <w:lang w:val="en-CA"/>
        </w:rPr>
        <w:t>(an invoice for regular curler affiliations will be sent to you).</w:t>
      </w:r>
    </w:p>
    <w:p w:rsidR="002C0C0E" w:rsidRPr="002C0C0E" w:rsidRDefault="002C0C0E" w:rsidP="00E86DD4">
      <w:pPr>
        <w:ind w:left="-567" w:right="-716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2C0C0E" w:rsidRPr="002C0C0E" w:rsidRDefault="002C0C0E" w:rsidP="00E86DD4">
      <w:pPr>
        <w:ind w:left="-567" w:right="-716"/>
        <w:jc w:val="both"/>
        <w:rPr>
          <w:rFonts w:ascii="Verdana" w:hAnsi="Verdana"/>
          <w:b/>
          <w:sz w:val="20"/>
          <w:szCs w:val="20"/>
          <w:lang w:val="en-CA"/>
        </w:rPr>
      </w:pPr>
      <w:r w:rsidRPr="002C0C0E">
        <w:rPr>
          <w:rFonts w:ascii="Verdana" w:hAnsi="Verdana"/>
          <w:b/>
          <w:sz w:val="20"/>
          <w:szCs w:val="20"/>
          <w:u w:val="single"/>
          <w:lang w:val="en-CA"/>
        </w:rPr>
        <w:t>BEFORE DECEMBER 20, 2019:</w:t>
      </w:r>
      <w:r w:rsidRPr="002C0C0E">
        <w:rPr>
          <w:rFonts w:ascii="Verdana" w:hAnsi="Verdana"/>
          <w:b/>
          <w:sz w:val="20"/>
          <w:szCs w:val="20"/>
          <w:lang w:val="en-CA"/>
        </w:rPr>
        <w:tab/>
      </w:r>
      <w:r w:rsidRPr="002C0C0E">
        <w:rPr>
          <w:rFonts w:ascii="Verdana" w:hAnsi="Verdana"/>
          <w:b/>
          <w:sz w:val="20"/>
          <w:szCs w:val="20"/>
          <w:lang w:val="en-CA"/>
        </w:rPr>
        <w:tab/>
      </w:r>
    </w:p>
    <w:p w:rsidR="002C0C0E" w:rsidRPr="002C0C0E" w:rsidRDefault="002C0C0E" w:rsidP="00E86DD4">
      <w:pPr>
        <w:ind w:left="-567" w:right="-716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2C0C0E" w:rsidRPr="002C0C0E" w:rsidRDefault="002C0C0E" w:rsidP="00E86DD4">
      <w:pPr>
        <w:pStyle w:val="Paragraphedeliste"/>
        <w:numPr>
          <w:ilvl w:val="0"/>
          <w:numId w:val="1"/>
        </w:numPr>
        <w:spacing w:after="0" w:line="240" w:lineRule="auto"/>
        <w:ind w:left="-567" w:right="-716" w:firstLine="0"/>
        <w:jc w:val="both"/>
        <w:rPr>
          <w:rFonts w:ascii="Verdana" w:hAnsi="Verdana"/>
          <w:sz w:val="20"/>
          <w:szCs w:val="20"/>
          <w:lang w:val="en-CA"/>
        </w:rPr>
      </w:pPr>
      <w:r w:rsidRPr="002C0C0E">
        <w:rPr>
          <w:rFonts w:ascii="Verdana" w:hAnsi="Verdana"/>
          <w:sz w:val="20"/>
          <w:szCs w:val="20"/>
          <w:lang w:val="en-CA"/>
        </w:rPr>
        <w:t xml:space="preserve">Pay the invoice for regular curlers affiliations * </w:t>
      </w:r>
    </w:p>
    <w:p w:rsidR="002C0C0E" w:rsidRPr="002A4CE4" w:rsidRDefault="002C0C0E" w:rsidP="00E86DD4">
      <w:pPr>
        <w:pStyle w:val="Paragraphedeliste"/>
        <w:spacing w:after="0" w:line="240" w:lineRule="auto"/>
        <w:ind w:left="-567" w:right="-716"/>
        <w:jc w:val="both"/>
        <w:rPr>
          <w:b/>
          <w:sz w:val="30"/>
          <w:szCs w:val="30"/>
          <w:lang w:val="en-CA"/>
        </w:rPr>
      </w:pPr>
    </w:p>
    <w:p w:rsidR="00E86DD4" w:rsidRDefault="002C0C0E" w:rsidP="00E86DD4">
      <w:pPr>
        <w:ind w:left="-567" w:right="-716"/>
        <w:jc w:val="both"/>
        <w:rPr>
          <w:i/>
          <w:sz w:val="24"/>
          <w:szCs w:val="24"/>
          <w:lang w:val="en-CA"/>
        </w:rPr>
      </w:pPr>
      <w:r w:rsidRPr="008245CA">
        <w:rPr>
          <w:i/>
          <w:sz w:val="24"/>
          <w:szCs w:val="24"/>
          <w:lang w:val="en-CA"/>
        </w:rPr>
        <w:t>*If paid by cheque, the postmark serves as proof of payment date</w:t>
      </w:r>
      <w:r>
        <w:rPr>
          <w:i/>
          <w:sz w:val="24"/>
          <w:szCs w:val="24"/>
          <w:lang w:val="en-CA"/>
        </w:rPr>
        <w:t>.</w:t>
      </w:r>
    </w:p>
    <w:p w:rsidR="00B1266E" w:rsidRDefault="00B1266E" w:rsidP="00E86DD4">
      <w:pPr>
        <w:ind w:left="-567" w:right="-716"/>
        <w:jc w:val="both"/>
        <w:rPr>
          <w:i/>
          <w:sz w:val="24"/>
          <w:szCs w:val="24"/>
          <w:lang w:val="en-CA"/>
        </w:rPr>
      </w:pPr>
    </w:p>
    <w:p w:rsidR="00B1266E" w:rsidRDefault="00B1266E" w:rsidP="00E86DD4">
      <w:pPr>
        <w:ind w:left="-567" w:right="-716"/>
        <w:jc w:val="both"/>
        <w:rPr>
          <w:lang w:val="en-CA"/>
        </w:rPr>
      </w:pPr>
    </w:p>
    <w:p w:rsidR="00E86DD4" w:rsidRPr="008245CA" w:rsidRDefault="00E86DD4" w:rsidP="00E86DD4">
      <w:pPr>
        <w:ind w:left="-567" w:right="-716"/>
        <w:jc w:val="both"/>
        <w:rPr>
          <w:lang w:val="en-CA"/>
        </w:rPr>
      </w:pPr>
    </w:p>
    <w:p w:rsidR="002C0C0E" w:rsidRPr="00BB1B28" w:rsidRDefault="002C0C0E" w:rsidP="00E86DD4">
      <w:pPr>
        <w:ind w:left="-567" w:right="-716"/>
        <w:jc w:val="both"/>
        <w:rPr>
          <w:lang w:val="en-CA"/>
        </w:rPr>
      </w:pPr>
      <w:r w:rsidRPr="00AC6E97">
        <w:rPr>
          <w:b/>
          <w:i/>
          <w:sz w:val="24"/>
          <w:szCs w:val="24"/>
        </w:rPr>
        <w:t xml:space="preserve">Note : all the previous conditions must be respected in order for the club rebate to be apply. </w:t>
      </w:r>
    </w:p>
    <w:sectPr w:rsidR="002C0C0E" w:rsidRPr="00BB1B28" w:rsidSect="00B1266E">
      <w:headerReference w:type="default" r:id="rId7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BE" w:rsidRDefault="00F54DBE" w:rsidP="00802D7C">
      <w:r>
        <w:separator/>
      </w:r>
    </w:p>
  </w:endnote>
  <w:endnote w:type="continuationSeparator" w:id="0">
    <w:p w:rsidR="00F54DBE" w:rsidRDefault="00F54DBE" w:rsidP="008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BE" w:rsidRDefault="00F54DBE" w:rsidP="00802D7C">
      <w:r>
        <w:separator/>
      </w:r>
    </w:p>
  </w:footnote>
  <w:footnote w:type="continuationSeparator" w:id="0">
    <w:p w:rsidR="00F54DBE" w:rsidRDefault="00F54DBE" w:rsidP="0080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7C" w:rsidRDefault="00802D7C" w:rsidP="002C0C0E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71806" cy="492305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74" cy="51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C0E" w:rsidRDefault="002C0C0E" w:rsidP="002C0C0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A03"/>
    <w:multiLevelType w:val="hybridMultilevel"/>
    <w:tmpl w:val="2E221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18F0"/>
    <w:multiLevelType w:val="hybridMultilevel"/>
    <w:tmpl w:val="D1CAB3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2C0C0E"/>
    <w:rsid w:val="00375966"/>
    <w:rsid w:val="005E6AC3"/>
    <w:rsid w:val="0067335B"/>
    <w:rsid w:val="006B47A8"/>
    <w:rsid w:val="00711412"/>
    <w:rsid w:val="00802D7C"/>
    <w:rsid w:val="00B1266E"/>
    <w:rsid w:val="00B55433"/>
    <w:rsid w:val="00B97356"/>
    <w:rsid w:val="00BB1B28"/>
    <w:rsid w:val="00BD3654"/>
    <w:rsid w:val="00C2285C"/>
    <w:rsid w:val="00D312CD"/>
    <w:rsid w:val="00E657F4"/>
    <w:rsid w:val="00E86DD4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813E0-930F-4BAF-A53E-5FCDEC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D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2D7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2D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D7C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C0C0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5</cp:revision>
  <dcterms:created xsi:type="dcterms:W3CDTF">2019-02-14T16:05:00Z</dcterms:created>
  <dcterms:modified xsi:type="dcterms:W3CDTF">2019-02-14T16:15:00Z</dcterms:modified>
</cp:coreProperties>
</file>